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2C25" w:rsidRPr="00BF2671" w:rsidRDefault="00152C25" w:rsidP="009B5F75">
      <w:pPr>
        <w:pStyle w:val="Tytu"/>
      </w:pPr>
      <w:r w:rsidRPr="00BF2671">
        <w:t xml:space="preserve">TABELA </w:t>
      </w:r>
      <w:r>
        <w:t>ZGODNOŚCI</w:t>
      </w:r>
    </w:p>
    <w:p w:rsidR="00152C25" w:rsidRPr="00BF2671" w:rsidRDefault="00152C25" w:rsidP="009B5F75">
      <w:pPr>
        <w:jc w:val="center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85"/>
        <w:gridCol w:w="2755"/>
        <w:gridCol w:w="1058"/>
        <w:gridCol w:w="883"/>
        <w:gridCol w:w="1301"/>
        <w:gridCol w:w="4382"/>
        <w:gridCol w:w="1980"/>
      </w:tblGrid>
      <w:tr w:rsidR="00152C25" w:rsidRPr="00C92971" w:rsidTr="000D010E">
        <w:trPr>
          <w:cantSplit/>
          <w:trHeight w:val="550"/>
        </w:trPr>
        <w:tc>
          <w:tcPr>
            <w:tcW w:w="1605" w:type="pct"/>
            <w:gridSpan w:val="2"/>
            <w:shd w:val="clear" w:color="auto" w:fill="E0E0E0"/>
          </w:tcPr>
          <w:p w:rsidR="00152C25" w:rsidRPr="00C92971" w:rsidRDefault="00152C25" w:rsidP="00C92971">
            <w:pPr>
              <w:pStyle w:val="Nagwek1"/>
            </w:pPr>
            <w:r w:rsidRPr="00C92971">
              <w:t>TYTUŁ PROJEKTU:</w:t>
            </w:r>
          </w:p>
        </w:tc>
        <w:tc>
          <w:tcPr>
            <w:tcW w:w="3395" w:type="pct"/>
            <w:gridSpan w:val="5"/>
          </w:tcPr>
          <w:p w:rsidR="00152C25" w:rsidRPr="00C92971" w:rsidRDefault="00EC3B97" w:rsidP="00C92971">
            <w:pPr>
              <w:jc w:val="both"/>
            </w:pPr>
            <w:r w:rsidRPr="00EC3B97">
              <w:rPr>
                <w:iCs/>
              </w:rPr>
              <w:t>P</w:t>
            </w:r>
            <w:r w:rsidR="00A54AC7">
              <w:rPr>
                <w:iCs/>
              </w:rPr>
              <w:t>rojekt ustawy o zmianie ustawy –</w:t>
            </w:r>
            <w:r w:rsidRPr="00EC3B97">
              <w:rPr>
                <w:iCs/>
              </w:rPr>
              <w:t xml:space="preserve"> Prawo wodne oraz niektórych innych ustaw</w:t>
            </w:r>
          </w:p>
        </w:tc>
      </w:tr>
      <w:tr w:rsidR="00152C25" w:rsidRPr="00C92971" w:rsidTr="000D010E">
        <w:trPr>
          <w:cantSplit/>
          <w:trHeight w:val="550"/>
        </w:trPr>
        <w:tc>
          <w:tcPr>
            <w:tcW w:w="1605" w:type="pct"/>
            <w:gridSpan w:val="2"/>
            <w:shd w:val="clear" w:color="auto" w:fill="E0E0E0"/>
          </w:tcPr>
          <w:p w:rsidR="00152C25" w:rsidRPr="00C92971" w:rsidRDefault="00152C25" w:rsidP="00C92971">
            <w:pPr>
              <w:jc w:val="both"/>
              <w:rPr>
                <w:b/>
                <w:bCs/>
              </w:rPr>
            </w:pPr>
            <w:r w:rsidRPr="00C92971">
              <w:rPr>
                <w:b/>
                <w:bCs/>
              </w:rPr>
              <w:t>TYTUŁ WDRAŻANEGO AKTU PRAWNEGO / WDRAŻANYCH AKTÓW PRAWNYCH:</w:t>
            </w:r>
          </w:p>
        </w:tc>
        <w:tc>
          <w:tcPr>
            <w:tcW w:w="3395" w:type="pct"/>
            <w:gridSpan w:val="5"/>
          </w:tcPr>
          <w:p w:rsidR="00152C25" w:rsidRPr="00C92971" w:rsidRDefault="00EC3B97" w:rsidP="00C92971">
            <w:pPr>
              <w:jc w:val="both"/>
              <w:rPr>
                <w:iCs/>
              </w:rPr>
            </w:pPr>
            <w:r w:rsidRPr="00EC3B97">
              <w:rPr>
                <w:iCs/>
              </w:rPr>
              <w:t>Dyrektywa Komisji (UE) 2017/845 z dnia 17 maja 2017 r. zmieniająca dyrektywę Parlamentu Europejskiego i Rady 2008/56/WE w odniesieniu do przykładowych wykazów elementów branych pod uwagę przy opracowaniu strategii morskich (Dz. Urz. UE L 125 z 18.05.2017, str. 27).</w:t>
            </w:r>
          </w:p>
        </w:tc>
      </w:tr>
      <w:tr w:rsidR="00152C25" w:rsidRPr="00C92971" w:rsidTr="000D010E">
        <w:trPr>
          <w:cantSplit/>
          <w:trHeight w:val="550"/>
        </w:trPr>
        <w:tc>
          <w:tcPr>
            <w:tcW w:w="1605" w:type="pct"/>
            <w:gridSpan w:val="2"/>
            <w:shd w:val="clear" w:color="auto" w:fill="E0E0E0"/>
          </w:tcPr>
          <w:p w:rsidR="00152C25" w:rsidRPr="00C92971" w:rsidRDefault="00152C25" w:rsidP="00C92971">
            <w:pPr>
              <w:jc w:val="both"/>
              <w:rPr>
                <w:b/>
                <w:bCs/>
              </w:rPr>
            </w:pPr>
            <w:r w:rsidRPr="00C92971">
              <w:rPr>
                <w:b/>
                <w:bCs/>
              </w:rPr>
              <w:t>WYJAŚNIENIE TERMINU WEJŚCIA W ŻYCIE PROJETKU/ÓW</w:t>
            </w:r>
          </w:p>
          <w:p w:rsidR="00152C25" w:rsidRPr="00C92971" w:rsidRDefault="00152C25" w:rsidP="00C92971">
            <w:pPr>
              <w:jc w:val="both"/>
              <w:rPr>
                <w:b/>
                <w:bCs/>
              </w:rPr>
            </w:pPr>
          </w:p>
        </w:tc>
        <w:tc>
          <w:tcPr>
            <w:tcW w:w="3395" w:type="pct"/>
            <w:gridSpan w:val="5"/>
          </w:tcPr>
          <w:p w:rsidR="00152C25" w:rsidRPr="00C92971" w:rsidRDefault="00152C25" w:rsidP="00C92971">
            <w:pPr>
              <w:jc w:val="both"/>
              <w:rPr>
                <w:iCs/>
              </w:rPr>
            </w:pPr>
          </w:p>
        </w:tc>
      </w:tr>
      <w:tr w:rsidR="00152C25" w:rsidRPr="00C92971" w:rsidTr="000D010E">
        <w:trPr>
          <w:cantSplit/>
        </w:trPr>
        <w:tc>
          <w:tcPr>
            <w:tcW w:w="5000" w:type="pct"/>
            <w:gridSpan w:val="7"/>
            <w:shd w:val="clear" w:color="auto" w:fill="A0A0A0"/>
          </w:tcPr>
          <w:p w:rsidR="00152C25" w:rsidRPr="00C92971" w:rsidRDefault="00152C25" w:rsidP="00C92971">
            <w:pPr>
              <w:jc w:val="both"/>
              <w:rPr>
                <w:b/>
                <w:bCs/>
              </w:rPr>
            </w:pPr>
            <w:r w:rsidRPr="00C92971">
              <w:rPr>
                <w:b/>
                <w:bCs/>
              </w:rPr>
              <w:t>--------------------------------------------------------------------------------------------------------------------------------------------------------------------------------------</w:t>
            </w:r>
          </w:p>
        </w:tc>
      </w:tr>
      <w:tr w:rsidR="00152C25" w:rsidRPr="00C92971" w:rsidTr="000D010E">
        <w:trPr>
          <w:trHeight w:val="550"/>
        </w:trPr>
        <w:tc>
          <w:tcPr>
            <w:tcW w:w="5000" w:type="pct"/>
            <w:gridSpan w:val="7"/>
            <w:shd w:val="clear" w:color="auto" w:fill="D9D9D9"/>
          </w:tcPr>
          <w:p w:rsidR="00152C25" w:rsidRPr="00C92971" w:rsidRDefault="00152C25" w:rsidP="00C92971">
            <w:pPr>
              <w:pStyle w:val="Nagwek2"/>
              <w:rPr>
                <w:vertAlign w:val="superscript"/>
              </w:rPr>
            </w:pPr>
            <w:r w:rsidRPr="00C92971">
              <w:t>PRZEPISY UNII EUROPEJSKIEJ</w:t>
            </w:r>
          </w:p>
        </w:tc>
      </w:tr>
      <w:tr w:rsidR="00A54AC7" w:rsidRPr="00C92971" w:rsidTr="000D010E">
        <w:tc>
          <w:tcPr>
            <w:tcW w:w="631" w:type="pct"/>
            <w:shd w:val="clear" w:color="auto" w:fill="D9D9D9"/>
          </w:tcPr>
          <w:p w:rsidR="00152C25" w:rsidRPr="00C92971" w:rsidRDefault="00152C25" w:rsidP="00C92971">
            <w:pPr>
              <w:jc w:val="center"/>
              <w:rPr>
                <w:b/>
                <w:bCs/>
              </w:rPr>
            </w:pPr>
            <w:r w:rsidRPr="00C92971">
              <w:rPr>
                <w:b/>
                <w:bCs/>
              </w:rPr>
              <w:t xml:space="preserve"> JEDN. RED. </w:t>
            </w:r>
          </w:p>
        </w:tc>
        <w:tc>
          <w:tcPr>
            <w:tcW w:w="1348" w:type="pct"/>
            <w:gridSpan w:val="2"/>
            <w:shd w:val="clear" w:color="auto" w:fill="D9D9D9"/>
          </w:tcPr>
          <w:p w:rsidR="00152C25" w:rsidRPr="00C92971" w:rsidRDefault="00152C25" w:rsidP="00C92971">
            <w:pPr>
              <w:jc w:val="center"/>
              <w:rPr>
                <w:b/>
                <w:bCs/>
              </w:rPr>
            </w:pPr>
            <w:r w:rsidRPr="00C92971">
              <w:rPr>
                <w:b/>
                <w:bCs/>
              </w:rPr>
              <w:t>TREŚĆ PRZEPISU UE</w:t>
            </w:r>
          </w:p>
        </w:tc>
        <w:tc>
          <w:tcPr>
            <w:tcW w:w="312" w:type="pct"/>
            <w:shd w:val="clear" w:color="auto" w:fill="D9D9D9"/>
          </w:tcPr>
          <w:p w:rsidR="00152C25" w:rsidRPr="000D010E" w:rsidRDefault="00152C25" w:rsidP="00C92971">
            <w:pPr>
              <w:pStyle w:val="Tekstpodstawowy"/>
              <w:jc w:val="center"/>
              <w:rPr>
                <w:b/>
                <w:bCs/>
                <w:sz w:val="12"/>
                <w:szCs w:val="12"/>
              </w:rPr>
            </w:pPr>
            <w:r w:rsidRPr="000D010E">
              <w:rPr>
                <w:b/>
                <w:bCs/>
                <w:sz w:val="12"/>
                <w:szCs w:val="12"/>
              </w:rPr>
              <w:t>KONIECZNOŚĆ WDROŻENIA</w:t>
            </w:r>
          </w:p>
          <w:p w:rsidR="00152C25" w:rsidRPr="00C92971" w:rsidRDefault="00152C25" w:rsidP="00C92971">
            <w:pPr>
              <w:jc w:val="center"/>
            </w:pPr>
          </w:p>
          <w:p w:rsidR="00152C25" w:rsidRPr="00C92971" w:rsidRDefault="00152C25" w:rsidP="00C92971">
            <w:pPr>
              <w:jc w:val="center"/>
              <w:rPr>
                <w:b/>
                <w:bCs/>
              </w:rPr>
            </w:pPr>
            <w:r w:rsidRPr="00C92971">
              <w:t xml:space="preserve"> T / N</w:t>
            </w:r>
          </w:p>
        </w:tc>
        <w:tc>
          <w:tcPr>
            <w:tcW w:w="460" w:type="pct"/>
            <w:shd w:val="clear" w:color="auto" w:fill="D9D9D9"/>
          </w:tcPr>
          <w:p w:rsidR="00152C25" w:rsidRPr="00C92971" w:rsidRDefault="00152C25" w:rsidP="00C92971">
            <w:pPr>
              <w:jc w:val="center"/>
              <w:rPr>
                <w:b/>
                <w:bCs/>
              </w:rPr>
            </w:pPr>
            <w:r w:rsidRPr="00C92971">
              <w:rPr>
                <w:b/>
                <w:bCs/>
              </w:rPr>
              <w:t>JEDN. RE</w:t>
            </w:r>
            <w:bookmarkStart w:id="0" w:name="_GoBack"/>
            <w:bookmarkEnd w:id="0"/>
            <w:r w:rsidRPr="00C92971">
              <w:rPr>
                <w:b/>
                <w:bCs/>
              </w:rPr>
              <w:t>D.</w:t>
            </w:r>
          </w:p>
        </w:tc>
        <w:tc>
          <w:tcPr>
            <w:tcW w:w="1549" w:type="pct"/>
            <w:shd w:val="clear" w:color="auto" w:fill="D9D9D9"/>
          </w:tcPr>
          <w:p w:rsidR="00152C25" w:rsidRPr="00C92971" w:rsidRDefault="00152C25" w:rsidP="00C92971">
            <w:pPr>
              <w:jc w:val="center"/>
              <w:rPr>
                <w:b/>
                <w:bCs/>
              </w:rPr>
            </w:pPr>
            <w:r w:rsidRPr="00C92971">
              <w:rPr>
                <w:b/>
                <w:bCs/>
              </w:rPr>
              <w:t xml:space="preserve">TREŚĆ PRZEPISU/ÓW </w:t>
            </w:r>
          </w:p>
          <w:p w:rsidR="00152C25" w:rsidRPr="00C92971" w:rsidRDefault="00152C25" w:rsidP="00C92971">
            <w:pPr>
              <w:jc w:val="center"/>
              <w:rPr>
                <w:b/>
                <w:bCs/>
              </w:rPr>
            </w:pPr>
            <w:r w:rsidRPr="00C92971">
              <w:rPr>
                <w:b/>
                <w:bCs/>
              </w:rPr>
              <w:t>PROJEKTU USTAWY</w:t>
            </w:r>
          </w:p>
        </w:tc>
        <w:tc>
          <w:tcPr>
            <w:tcW w:w="700" w:type="pct"/>
            <w:shd w:val="clear" w:color="auto" w:fill="D9D9D9"/>
          </w:tcPr>
          <w:p w:rsidR="00152C25" w:rsidRPr="00C92971" w:rsidRDefault="00152C25" w:rsidP="00C92971">
            <w:pPr>
              <w:jc w:val="center"/>
              <w:rPr>
                <w:b/>
                <w:bCs/>
              </w:rPr>
            </w:pPr>
            <w:r w:rsidRPr="00C92971">
              <w:rPr>
                <w:b/>
                <w:bCs/>
              </w:rPr>
              <w:t>UZASADNIENIE</w:t>
            </w:r>
          </w:p>
        </w:tc>
      </w:tr>
      <w:tr w:rsidR="00A54AC7" w:rsidRPr="00C92971" w:rsidTr="000D010E">
        <w:tc>
          <w:tcPr>
            <w:tcW w:w="631" w:type="pct"/>
          </w:tcPr>
          <w:p w:rsidR="00152C25" w:rsidRPr="00C92971" w:rsidRDefault="00B04D5A" w:rsidP="00C92971">
            <w:pPr>
              <w:rPr>
                <w:bCs/>
              </w:rPr>
            </w:pPr>
            <w:r>
              <w:rPr>
                <w:bCs/>
              </w:rPr>
              <w:t>zał. III tabela 1</w:t>
            </w:r>
            <w:r w:rsidR="00EC3B97" w:rsidRPr="00EC3B97">
              <w:rPr>
                <w:bCs/>
              </w:rPr>
              <w:t xml:space="preserve"> dyrektywy</w:t>
            </w:r>
          </w:p>
        </w:tc>
        <w:tc>
          <w:tcPr>
            <w:tcW w:w="1348" w:type="pct"/>
            <w:gridSpan w:val="2"/>
          </w:tcPr>
          <w:p w:rsidR="00152C25" w:rsidRPr="00EB4D4A" w:rsidRDefault="00EC3B97" w:rsidP="00EC3B97">
            <w:pPr>
              <w:jc w:val="both"/>
              <w:rPr>
                <w:bCs/>
                <w:color w:val="000000" w:themeColor="text1"/>
              </w:rPr>
            </w:pPr>
            <w:r w:rsidRPr="00EB4D4A">
              <w:rPr>
                <w:bCs/>
                <w:color w:val="000000" w:themeColor="text1"/>
              </w:rPr>
              <w:t>Grupy gatunków ptaków, ssaków, gadów, ryb i głowonogów morskich danego regionu lub podregionu morskiego</w:t>
            </w:r>
          </w:p>
          <w:p w:rsidR="00EC3B97" w:rsidRPr="00EB4D4A" w:rsidRDefault="00EC3B97" w:rsidP="00EC3B97">
            <w:pPr>
              <w:jc w:val="both"/>
              <w:rPr>
                <w:bCs/>
                <w:color w:val="000000" w:themeColor="text1"/>
              </w:rPr>
            </w:pPr>
          </w:p>
          <w:p w:rsidR="00EC3B97" w:rsidRPr="00EB4D4A" w:rsidRDefault="00EC3B97" w:rsidP="00EC3B97">
            <w:pPr>
              <w:jc w:val="both"/>
              <w:rPr>
                <w:bCs/>
                <w:color w:val="000000" w:themeColor="text1"/>
              </w:rPr>
            </w:pPr>
            <w:r w:rsidRPr="00EB4D4A">
              <w:rPr>
                <w:bCs/>
                <w:color w:val="000000" w:themeColor="text1"/>
              </w:rPr>
              <w:t xml:space="preserve">Przestrzenne i czasowe zróżnicowanie dla gatunku lub populacji: —rozmieszczenie, liczebność lub biomasa — struktura pod względem wielkości, wieku i płci — wskaźniki płodności, przeżycia i śmiertelności/obrażeń — zachowania, w tym przemieszczanie się i migracja </w:t>
            </w:r>
            <w:r w:rsidRPr="00EB4D4A">
              <w:rPr>
                <w:bCs/>
                <w:color w:val="000000" w:themeColor="text1"/>
              </w:rPr>
              <w:lastRenderedPageBreak/>
              <w:t>—siedlisko gatunku (zakres, przydatność) Skład gatunkowy grupy</w:t>
            </w:r>
          </w:p>
          <w:p w:rsidR="00EC3B97" w:rsidRPr="00EB4D4A" w:rsidRDefault="00EC3B97" w:rsidP="00EC3B97">
            <w:pPr>
              <w:jc w:val="both"/>
              <w:rPr>
                <w:bCs/>
                <w:color w:val="000000" w:themeColor="text1"/>
              </w:rPr>
            </w:pPr>
          </w:p>
          <w:p w:rsidR="00EC3B97" w:rsidRPr="00EB4D4A" w:rsidRDefault="00EC3B97" w:rsidP="00EC3B97">
            <w:pPr>
              <w:jc w:val="both"/>
              <w:rPr>
                <w:bCs/>
                <w:color w:val="000000" w:themeColor="text1"/>
              </w:rPr>
            </w:pPr>
            <w:r w:rsidRPr="00EB4D4A">
              <w:rPr>
                <w:bCs/>
                <w:color w:val="000000" w:themeColor="text1"/>
              </w:rPr>
              <w:t>Ogólne typy siedlisk słupa wody (pelagiczne) i dna morskiego (bentosowe) lub inne typy siedlisk, z uwzględnieniem związanych z nimi biocenoz w całym regionie lub podregionie morskim</w:t>
            </w:r>
          </w:p>
          <w:p w:rsidR="00EC3B97" w:rsidRPr="00EB4D4A" w:rsidRDefault="00EC3B97" w:rsidP="00EC3B97">
            <w:pPr>
              <w:jc w:val="both"/>
              <w:rPr>
                <w:bCs/>
                <w:color w:val="000000" w:themeColor="text1"/>
              </w:rPr>
            </w:pPr>
          </w:p>
          <w:p w:rsidR="00EC3B97" w:rsidRPr="00EB4D4A" w:rsidRDefault="00EC3B97" w:rsidP="00EC3B97">
            <w:pPr>
              <w:jc w:val="both"/>
              <w:rPr>
                <w:bCs/>
                <w:color w:val="000000" w:themeColor="text1"/>
              </w:rPr>
            </w:pPr>
            <w:r w:rsidRPr="00EB4D4A">
              <w:rPr>
                <w:bCs/>
                <w:color w:val="000000" w:themeColor="text1"/>
              </w:rPr>
              <w:t>Dla każdego typu siedliska: — rozmieszczenie siedliska i zasięg (w stosownych przypadkach objętość) —skład gatunkowy, liczebność lub biomasa (zmiany przestrzenne i czasowe) —struktura wielkościowa i wiekowa gatunku (w stosownych przypadkach) —charakterystyka fizyczna, hydrologiczna i chemiczna Dodatkowo dla siedlisk pelagicznych: — stężenie chlorofilu a — częstotliwości i zasięg przestrzenny zakwitu planktonu</w:t>
            </w:r>
          </w:p>
          <w:p w:rsidR="00675952" w:rsidRPr="00EB4D4A" w:rsidRDefault="00675952" w:rsidP="00EC3B97">
            <w:pPr>
              <w:jc w:val="both"/>
              <w:rPr>
                <w:bCs/>
                <w:color w:val="000000" w:themeColor="text1"/>
              </w:rPr>
            </w:pPr>
            <w:r w:rsidRPr="00EB4D4A">
              <w:rPr>
                <w:bCs/>
                <w:color w:val="000000" w:themeColor="text1"/>
              </w:rPr>
              <w:t>Struktura, funkcje i procesy ekosystemów, obejmujące: —charakterystykę fizyczną i hydrologiczną — charakterystykę chemiczną — charakterystykę biologiczną — funkcje i procesy</w:t>
            </w:r>
          </w:p>
          <w:p w:rsidR="00675952" w:rsidRPr="00EB4D4A" w:rsidRDefault="00675952" w:rsidP="00EC3B97">
            <w:pPr>
              <w:jc w:val="both"/>
              <w:rPr>
                <w:bCs/>
                <w:color w:val="000000" w:themeColor="text1"/>
              </w:rPr>
            </w:pPr>
            <w:r w:rsidRPr="00EB4D4A">
              <w:rPr>
                <w:bCs/>
                <w:color w:val="000000" w:themeColor="text1"/>
              </w:rPr>
              <w:t xml:space="preserve">Przestrzenne i czasowe zmiany w zakresie: — temperatury i zlodzenia —hydrologii (układy falowania i </w:t>
            </w:r>
            <w:r w:rsidRPr="00EB4D4A">
              <w:rPr>
                <w:bCs/>
                <w:color w:val="000000" w:themeColor="text1"/>
              </w:rPr>
              <w:lastRenderedPageBreak/>
              <w:t>prądów; wypływanie wód głębinowych, mieszanie, czas wymiany wody, dopływ wody słodkiej; poziom morza) — batymetrii</w:t>
            </w:r>
          </w:p>
          <w:p w:rsidR="00675952" w:rsidRPr="00EB4D4A" w:rsidRDefault="00675952" w:rsidP="00EC3B97">
            <w:pPr>
              <w:jc w:val="both"/>
              <w:rPr>
                <w:bCs/>
                <w:color w:val="000000" w:themeColor="text1"/>
              </w:rPr>
            </w:pPr>
            <w:r w:rsidRPr="00EB4D4A">
              <w:rPr>
                <w:bCs/>
                <w:color w:val="000000" w:themeColor="text1"/>
              </w:rPr>
              <w:t>— zmętnienia (ładunki mułu/osadów), przejrzystości, rozchodzenia się dźwięku — substratu i morfologii dna morskiego — zasolenia, substancji biogennych (N, P), węgla organicznego, gazów rozpuszczonych (pCO2, O2) i poziomu pH —powiązań między siedliskami i gatunkami ptaków, ssaków, gadów, ryb i głowonogów morskich —struktury biocenoz pelagiczno-bentosowych — produktywności</w:t>
            </w:r>
          </w:p>
        </w:tc>
        <w:tc>
          <w:tcPr>
            <w:tcW w:w="312" w:type="pct"/>
          </w:tcPr>
          <w:p w:rsidR="00152C25" w:rsidRPr="00C92971" w:rsidRDefault="00EC3B97" w:rsidP="00C92971">
            <w:pPr>
              <w:pStyle w:val="Tekstpodstawowy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lastRenderedPageBreak/>
              <w:t>T</w:t>
            </w:r>
          </w:p>
        </w:tc>
        <w:tc>
          <w:tcPr>
            <w:tcW w:w="460" w:type="pct"/>
          </w:tcPr>
          <w:p w:rsidR="00F51D47" w:rsidRPr="00EB4D4A" w:rsidRDefault="00A54AC7" w:rsidP="00F51D47">
            <w:pPr>
              <w:rPr>
                <w:color w:val="000000" w:themeColor="text1"/>
              </w:rPr>
            </w:pPr>
            <w:r w:rsidRPr="00EB4D4A">
              <w:rPr>
                <w:color w:val="000000" w:themeColor="text1"/>
              </w:rPr>
              <w:t>art.</w:t>
            </w:r>
            <w:r w:rsidR="00EB4D4A">
              <w:rPr>
                <w:color w:val="000000" w:themeColor="text1"/>
              </w:rPr>
              <w:t xml:space="preserve"> 1 pkt</w:t>
            </w:r>
            <w:r w:rsidRPr="00EB4D4A">
              <w:rPr>
                <w:color w:val="000000" w:themeColor="text1"/>
              </w:rPr>
              <w:t xml:space="preserve"> 11 lit. a zmieniający  </w:t>
            </w:r>
          </w:p>
          <w:p w:rsidR="00152C25" w:rsidRPr="00EB4D4A" w:rsidRDefault="00B04D5A" w:rsidP="00F51D47">
            <w:pPr>
              <w:rPr>
                <w:color w:val="000000" w:themeColor="text1"/>
              </w:rPr>
            </w:pPr>
            <w:r w:rsidRPr="00EB4D4A">
              <w:rPr>
                <w:color w:val="000000" w:themeColor="text1"/>
              </w:rPr>
              <w:t>a</w:t>
            </w:r>
            <w:r w:rsidR="00F51D47" w:rsidRPr="00EB4D4A">
              <w:rPr>
                <w:color w:val="000000" w:themeColor="text1"/>
              </w:rPr>
              <w:t>rt.150 ust. 1</w:t>
            </w:r>
            <w:r w:rsidR="00A54AC7" w:rsidRPr="00EB4D4A">
              <w:rPr>
                <w:color w:val="000000" w:themeColor="text1"/>
              </w:rPr>
              <w:t xml:space="preserve"> pkt 1 ustawy – Prawo wodne </w:t>
            </w:r>
            <w:r w:rsidR="00F51D47" w:rsidRPr="00EB4D4A">
              <w:rPr>
                <w:color w:val="000000" w:themeColor="text1"/>
              </w:rPr>
              <w:t xml:space="preserve"> </w:t>
            </w:r>
          </w:p>
        </w:tc>
        <w:tc>
          <w:tcPr>
            <w:tcW w:w="1549" w:type="pct"/>
          </w:tcPr>
          <w:p w:rsidR="00EC3B97" w:rsidRPr="00EB4D4A" w:rsidRDefault="00EC3B97" w:rsidP="00EC3B97">
            <w:pPr>
              <w:jc w:val="both"/>
              <w:rPr>
                <w:bCs/>
                <w:color w:val="000000" w:themeColor="text1"/>
              </w:rPr>
            </w:pPr>
            <w:r w:rsidRPr="00EB4D4A">
              <w:rPr>
                <w:bCs/>
                <w:color w:val="000000" w:themeColor="text1"/>
              </w:rPr>
              <w:t>w art. 150:</w:t>
            </w:r>
          </w:p>
          <w:p w:rsidR="00EC3B97" w:rsidRPr="00EB4D4A" w:rsidRDefault="00EC3B97" w:rsidP="00EC3B97">
            <w:pPr>
              <w:jc w:val="both"/>
              <w:rPr>
                <w:bCs/>
                <w:color w:val="000000" w:themeColor="text1"/>
              </w:rPr>
            </w:pPr>
            <w:r w:rsidRPr="00EB4D4A">
              <w:rPr>
                <w:bCs/>
                <w:color w:val="000000" w:themeColor="text1"/>
              </w:rPr>
              <w:t>a) w ust. 1:</w:t>
            </w:r>
          </w:p>
          <w:p w:rsidR="00EC3B97" w:rsidRPr="00EB4D4A" w:rsidRDefault="00EC3B97" w:rsidP="00EC3B97">
            <w:pPr>
              <w:jc w:val="both"/>
              <w:rPr>
                <w:bCs/>
                <w:color w:val="000000" w:themeColor="text1"/>
              </w:rPr>
            </w:pPr>
            <w:r w:rsidRPr="00EB4D4A">
              <w:rPr>
                <w:bCs/>
                <w:color w:val="000000" w:themeColor="text1"/>
              </w:rPr>
              <w:t xml:space="preserve">  w pkt 1:</w:t>
            </w:r>
          </w:p>
          <w:p w:rsidR="00EC3B97" w:rsidRPr="00EB4D4A" w:rsidRDefault="00EC3B97" w:rsidP="00EC3B97">
            <w:pPr>
              <w:jc w:val="both"/>
              <w:rPr>
                <w:bCs/>
                <w:color w:val="000000" w:themeColor="text1"/>
              </w:rPr>
            </w:pPr>
            <w:r w:rsidRPr="00EB4D4A">
              <w:rPr>
                <w:bCs/>
                <w:color w:val="000000" w:themeColor="text1"/>
              </w:rPr>
              <w:t xml:space="preserve">  lit. a   c otrzymują brzmienie:</w:t>
            </w:r>
          </w:p>
          <w:p w:rsidR="00EC3B97" w:rsidRPr="00EB4D4A" w:rsidRDefault="00EC3B97" w:rsidP="00EC3B97">
            <w:pPr>
              <w:jc w:val="both"/>
              <w:rPr>
                <w:bCs/>
                <w:color w:val="000000" w:themeColor="text1"/>
              </w:rPr>
            </w:pPr>
            <w:r w:rsidRPr="00EB4D4A">
              <w:rPr>
                <w:bCs/>
                <w:color w:val="000000" w:themeColor="text1"/>
              </w:rPr>
              <w:t>„a) grup gatunków ptaków, ssaków, gadów i ryb morskich dla regionu Morza Bałtyckiego, zawierającą przestrzenne i czasowe zróżnicowanie dla gatunku lub populacji w zakresie:</w:t>
            </w:r>
          </w:p>
          <w:p w:rsidR="00EC3B97" w:rsidRPr="00EB4D4A" w:rsidRDefault="00EC3B97" w:rsidP="00EC3B97">
            <w:pPr>
              <w:jc w:val="both"/>
              <w:rPr>
                <w:bCs/>
                <w:color w:val="000000" w:themeColor="text1"/>
              </w:rPr>
            </w:pPr>
            <w:r w:rsidRPr="00EB4D4A">
              <w:rPr>
                <w:bCs/>
                <w:color w:val="000000" w:themeColor="text1"/>
              </w:rPr>
              <w:t xml:space="preserve">   rozmieszczenia, liczebności lub biomasy, </w:t>
            </w:r>
          </w:p>
          <w:p w:rsidR="00EC3B97" w:rsidRPr="00EB4D4A" w:rsidRDefault="00EC3B97" w:rsidP="00EC3B97">
            <w:pPr>
              <w:jc w:val="both"/>
              <w:rPr>
                <w:bCs/>
                <w:color w:val="000000" w:themeColor="text1"/>
              </w:rPr>
            </w:pPr>
            <w:r w:rsidRPr="00EB4D4A">
              <w:rPr>
                <w:bCs/>
                <w:color w:val="000000" w:themeColor="text1"/>
              </w:rPr>
              <w:t xml:space="preserve">   struktury pod względem wielkości, wieku i płci,</w:t>
            </w:r>
          </w:p>
          <w:p w:rsidR="00EC3B97" w:rsidRPr="00EB4D4A" w:rsidRDefault="00EC3B97" w:rsidP="00EC3B97">
            <w:pPr>
              <w:jc w:val="both"/>
              <w:rPr>
                <w:bCs/>
                <w:color w:val="000000" w:themeColor="text1"/>
              </w:rPr>
            </w:pPr>
            <w:r w:rsidRPr="00EB4D4A">
              <w:rPr>
                <w:bCs/>
                <w:color w:val="000000" w:themeColor="text1"/>
              </w:rPr>
              <w:t xml:space="preserve">   wskaźników płodności, przeżycia i </w:t>
            </w:r>
            <w:r w:rsidRPr="00EB4D4A">
              <w:rPr>
                <w:bCs/>
                <w:color w:val="000000" w:themeColor="text1"/>
              </w:rPr>
              <w:lastRenderedPageBreak/>
              <w:t>śmiertelności lub obrażeń,</w:t>
            </w:r>
          </w:p>
          <w:p w:rsidR="00EC3B97" w:rsidRPr="00EB4D4A" w:rsidRDefault="00EC3B97" w:rsidP="00EC3B97">
            <w:pPr>
              <w:jc w:val="both"/>
              <w:rPr>
                <w:bCs/>
                <w:color w:val="000000" w:themeColor="text1"/>
              </w:rPr>
            </w:pPr>
            <w:r w:rsidRPr="00EB4D4A">
              <w:rPr>
                <w:bCs/>
                <w:color w:val="000000" w:themeColor="text1"/>
              </w:rPr>
              <w:t xml:space="preserve">   zachowania, w tym przemieszczania się i migracji, </w:t>
            </w:r>
          </w:p>
          <w:p w:rsidR="00EC3B97" w:rsidRPr="00EB4D4A" w:rsidRDefault="00EC3B97" w:rsidP="00EC3B97">
            <w:pPr>
              <w:jc w:val="both"/>
              <w:rPr>
                <w:bCs/>
                <w:color w:val="000000" w:themeColor="text1"/>
              </w:rPr>
            </w:pPr>
            <w:r w:rsidRPr="00EB4D4A">
              <w:rPr>
                <w:bCs/>
                <w:color w:val="000000" w:themeColor="text1"/>
              </w:rPr>
              <w:t xml:space="preserve">   siedliska gatunku biorąc pod uwagę zakres i przydatność;</w:t>
            </w:r>
          </w:p>
          <w:p w:rsidR="00EC3B97" w:rsidRPr="00EB4D4A" w:rsidRDefault="00EC3B97" w:rsidP="00EC3B97">
            <w:pPr>
              <w:jc w:val="both"/>
              <w:rPr>
                <w:bCs/>
                <w:color w:val="000000" w:themeColor="text1"/>
              </w:rPr>
            </w:pPr>
            <w:r w:rsidRPr="00EB4D4A">
              <w:rPr>
                <w:bCs/>
                <w:color w:val="000000" w:themeColor="text1"/>
              </w:rPr>
              <w:t xml:space="preserve">   składu gatunkowego grupy.</w:t>
            </w:r>
          </w:p>
          <w:p w:rsidR="00EC3B97" w:rsidRPr="00EB4D4A" w:rsidRDefault="00EC3B97" w:rsidP="00EC3B97">
            <w:pPr>
              <w:jc w:val="both"/>
              <w:rPr>
                <w:bCs/>
                <w:color w:val="000000" w:themeColor="text1"/>
              </w:rPr>
            </w:pPr>
            <w:r w:rsidRPr="00EB4D4A">
              <w:rPr>
                <w:bCs/>
                <w:color w:val="000000" w:themeColor="text1"/>
              </w:rPr>
              <w:t xml:space="preserve">b) ogólnych typów siedlisk słupa wody (pelagicznych) i dna morskiego (bentosowych) lub innych typów siedlisk z uwzględnieniem związanych z nimi biocenoz w całym regionie  Morza Bałtyckiego </w:t>
            </w:r>
          </w:p>
          <w:p w:rsidR="00EC3B97" w:rsidRPr="00EB4D4A" w:rsidRDefault="00EC3B97" w:rsidP="00EC3B97">
            <w:pPr>
              <w:jc w:val="both"/>
              <w:rPr>
                <w:bCs/>
                <w:color w:val="000000" w:themeColor="text1"/>
              </w:rPr>
            </w:pPr>
            <w:r w:rsidRPr="00EB4D4A">
              <w:rPr>
                <w:bCs/>
                <w:color w:val="000000" w:themeColor="text1"/>
              </w:rPr>
              <w:t>w zakresie dla każdego typu siedliska:</w:t>
            </w:r>
          </w:p>
          <w:p w:rsidR="00EC3B97" w:rsidRPr="00EB4D4A" w:rsidRDefault="00EC3B97" w:rsidP="00EC3B97">
            <w:pPr>
              <w:jc w:val="both"/>
              <w:rPr>
                <w:bCs/>
                <w:color w:val="000000" w:themeColor="text1"/>
              </w:rPr>
            </w:pPr>
            <w:r w:rsidRPr="00EB4D4A">
              <w:rPr>
                <w:bCs/>
                <w:color w:val="000000" w:themeColor="text1"/>
              </w:rPr>
              <w:t xml:space="preserve">   rozmieszczenie siedliska i jego zasięg oraz w stosownych przypadkach objętość,</w:t>
            </w:r>
          </w:p>
          <w:p w:rsidR="00EC3B97" w:rsidRPr="00EB4D4A" w:rsidRDefault="00EC3B97" w:rsidP="00EC3B97">
            <w:pPr>
              <w:jc w:val="both"/>
              <w:rPr>
                <w:bCs/>
                <w:color w:val="000000" w:themeColor="text1"/>
              </w:rPr>
            </w:pPr>
            <w:r w:rsidRPr="00EB4D4A">
              <w:rPr>
                <w:bCs/>
                <w:color w:val="000000" w:themeColor="text1"/>
              </w:rPr>
              <w:t xml:space="preserve">   zmiany przestrzenne i czasowe składu gatunkowego, liczebności lub biomasy, </w:t>
            </w:r>
          </w:p>
          <w:p w:rsidR="00EC3B97" w:rsidRPr="00EB4D4A" w:rsidRDefault="00EC3B97" w:rsidP="00EC3B97">
            <w:pPr>
              <w:jc w:val="both"/>
              <w:rPr>
                <w:bCs/>
                <w:color w:val="000000" w:themeColor="text1"/>
              </w:rPr>
            </w:pPr>
            <w:r w:rsidRPr="00EB4D4A">
              <w:rPr>
                <w:bCs/>
                <w:color w:val="000000" w:themeColor="text1"/>
              </w:rPr>
              <w:t xml:space="preserve">   w stosownych przypadkach strukturę wielkościową i wiekową gatunku,</w:t>
            </w:r>
          </w:p>
          <w:p w:rsidR="00EC3B97" w:rsidRPr="00EB4D4A" w:rsidRDefault="00EC3B97" w:rsidP="00EC3B97">
            <w:pPr>
              <w:jc w:val="both"/>
              <w:rPr>
                <w:bCs/>
                <w:color w:val="000000" w:themeColor="text1"/>
              </w:rPr>
            </w:pPr>
            <w:r w:rsidRPr="00EB4D4A">
              <w:rPr>
                <w:bCs/>
                <w:color w:val="000000" w:themeColor="text1"/>
              </w:rPr>
              <w:t xml:space="preserve">   charakterystykę fizyczną, hydrologiczną i chemiczną,</w:t>
            </w:r>
          </w:p>
          <w:p w:rsidR="00EC3B97" w:rsidRPr="00EB4D4A" w:rsidRDefault="00EC3B97" w:rsidP="00EC3B97">
            <w:pPr>
              <w:jc w:val="both"/>
              <w:rPr>
                <w:bCs/>
                <w:color w:val="000000" w:themeColor="text1"/>
              </w:rPr>
            </w:pPr>
            <w:r w:rsidRPr="00EB4D4A">
              <w:rPr>
                <w:bCs/>
                <w:color w:val="000000" w:themeColor="text1"/>
              </w:rPr>
              <w:t xml:space="preserve">   dodatkowo dla siedlisk pelagicznych: stężenie chlorofilu „a” oraz częstotliwości i zasięg przestrzenny zakwitu planktonu.</w:t>
            </w:r>
          </w:p>
          <w:p w:rsidR="00EC3B97" w:rsidRPr="00EB4D4A" w:rsidRDefault="00EC3B97" w:rsidP="00EC3B97">
            <w:pPr>
              <w:jc w:val="both"/>
              <w:rPr>
                <w:bCs/>
                <w:color w:val="000000" w:themeColor="text1"/>
              </w:rPr>
            </w:pPr>
            <w:r w:rsidRPr="00EB4D4A">
              <w:rPr>
                <w:bCs/>
                <w:color w:val="000000" w:themeColor="text1"/>
              </w:rPr>
              <w:t xml:space="preserve">c) struktury, funkcji i procesów ekosystemów w tym łańcuchów pokarmowych, obejmujących charakterystykę fizyczną, hydrologiczną, chemiczną, biologiczną oraz funkcje i procesy zawierającą przestrzenne i czasowe zmiany w zakresie: </w:t>
            </w:r>
          </w:p>
          <w:p w:rsidR="00EC3B97" w:rsidRPr="00EB4D4A" w:rsidRDefault="00EC3B97" w:rsidP="00EC3B97">
            <w:pPr>
              <w:jc w:val="both"/>
              <w:rPr>
                <w:bCs/>
                <w:color w:val="000000" w:themeColor="text1"/>
              </w:rPr>
            </w:pPr>
            <w:r w:rsidRPr="00EB4D4A">
              <w:rPr>
                <w:bCs/>
                <w:color w:val="000000" w:themeColor="text1"/>
              </w:rPr>
              <w:t xml:space="preserve">   temperatury i zlodzenia, </w:t>
            </w:r>
          </w:p>
          <w:p w:rsidR="00EC3B97" w:rsidRPr="00EB4D4A" w:rsidRDefault="00EC3B97" w:rsidP="00EC3B97">
            <w:pPr>
              <w:jc w:val="both"/>
              <w:rPr>
                <w:bCs/>
                <w:color w:val="000000" w:themeColor="text1"/>
              </w:rPr>
            </w:pPr>
            <w:r w:rsidRPr="00EB4D4A">
              <w:rPr>
                <w:bCs/>
                <w:color w:val="000000" w:themeColor="text1"/>
              </w:rPr>
              <w:lastRenderedPageBreak/>
              <w:t xml:space="preserve">   hydrologii (układy falowania i prądów morskich, wypływanie wód głębinowych, mieszanie wody, czas wymiany wody, dopływ wody słodkiej, poziom morza), </w:t>
            </w:r>
          </w:p>
          <w:p w:rsidR="00EC3B97" w:rsidRPr="00EB4D4A" w:rsidRDefault="00EC3B97" w:rsidP="00EC3B97">
            <w:pPr>
              <w:jc w:val="both"/>
              <w:rPr>
                <w:bCs/>
                <w:color w:val="000000" w:themeColor="text1"/>
              </w:rPr>
            </w:pPr>
            <w:r w:rsidRPr="00EB4D4A">
              <w:rPr>
                <w:bCs/>
                <w:color w:val="000000" w:themeColor="text1"/>
              </w:rPr>
              <w:t xml:space="preserve">   batymetrii, </w:t>
            </w:r>
          </w:p>
          <w:p w:rsidR="00EC3B97" w:rsidRPr="00EB4D4A" w:rsidRDefault="00EC3B97" w:rsidP="00EC3B97">
            <w:pPr>
              <w:jc w:val="both"/>
              <w:rPr>
                <w:bCs/>
                <w:color w:val="000000" w:themeColor="text1"/>
              </w:rPr>
            </w:pPr>
            <w:r w:rsidRPr="00EB4D4A">
              <w:rPr>
                <w:bCs/>
                <w:color w:val="000000" w:themeColor="text1"/>
              </w:rPr>
              <w:t xml:space="preserve">   zmętnienia (ładunki mułu/osadów), przezroczystość wody, rozchodzenia się dźwięku, </w:t>
            </w:r>
          </w:p>
          <w:p w:rsidR="00EC3B97" w:rsidRPr="00EB4D4A" w:rsidRDefault="00EC3B97" w:rsidP="00EC3B97">
            <w:pPr>
              <w:jc w:val="both"/>
              <w:rPr>
                <w:bCs/>
                <w:color w:val="000000" w:themeColor="text1"/>
              </w:rPr>
            </w:pPr>
            <w:r w:rsidRPr="00EB4D4A">
              <w:rPr>
                <w:bCs/>
                <w:color w:val="000000" w:themeColor="text1"/>
              </w:rPr>
              <w:t xml:space="preserve">   substratu i morfologii dna morskiego, </w:t>
            </w:r>
          </w:p>
          <w:p w:rsidR="00EC3B97" w:rsidRPr="00EB4D4A" w:rsidRDefault="00EC3B97" w:rsidP="00EC3B97">
            <w:pPr>
              <w:jc w:val="both"/>
              <w:rPr>
                <w:bCs/>
                <w:color w:val="000000" w:themeColor="text1"/>
              </w:rPr>
            </w:pPr>
            <w:r w:rsidRPr="00EB4D4A">
              <w:rPr>
                <w:bCs/>
                <w:color w:val="000000" w:themeColor="text1"/>
              </w:rPr>
              <w:t xml:space="preserve">   zasolenia wody, substancji biogennych (N   azot, P   fosfor), węgla organicznego, gazów rozpuszczonych (pCO2, O2) i poziomu pH, </w:t>
            </w:r>
          </w:p>
          <w:p w:rsidR="00EC3B97" w:rsidRPr="00EB4D4A" w:rsidRDefault="00EC3B97" w:rsidP="00EC3B97">
            <w:pPr>
              <w:jc w:val="both"/>
              <w:rPr>
                <w:bCs/>
                <w:color w:val="000000" w:themeColor="text1"/>
              </w:rPr>
            </w:pPr>
            <w:r w:rsidRPr="00EB4D4A">
              <w:rPr>
                <w:bCs/>
                <w:color w:val="000000" w:themeColor="text1"/>
              </w:rPr>
              <w:t xml:space="preserve">   powiązań między siedliskami i gatunkami ptaków, ssaków, gadów i ryb morskich, </w:t>
            </w:r>
          </w:p>
          <w:p w:rsidR="00EC3B97" w:rsidRPr="00EB4D4A" w:rsidRDefault="00EC3B97" w:rsidP="00EC3B97">
            <w:pPr>
              <w:jc w:val="both"/>
              <w:rPr>
                <w:bCs/>
                <w:color w:val="000000" w:themeColor="text1"/>
              </w:rPr>
            </w:pPr>
            <w:r w:rsidRPr="00EB4D4A">
              <w:rPr>
                <w:bCs/>
                <w:color w:val="000000" w:themeColor="text1"/>
              </w:rPr>
              <w:t xml:space="preserve">   struktury biocenoz pelagiczno¬ bentosowych, </w:t>
            </w:r>
          </w:p>
          <w:p w:rsidR="00EC3B97" w:rsidRPr="00EB4D4A" w:rsidRDefault="00EC3B97" w:rsidP="00EC3B97">
            <w:pPr>
              <w:jc w:val="both"/>
              <w:rPr>
                <w:bCs/>
                <w:color w:val="000000" w:themeColor="text1"/>
              </w:rPr>
            </w:pPr>
            <w:r w:rsidRPr="00EB4D4A">
              <w:rPr>
                <w:bCs/>
                <w:color w:val="000000" w:themeColor="text1"/>
              </w:rPr>
              <w:t xml:space="preserve">   produktywności,”,</w:t>
            </w:r>
          </w:p>
          <w:p w:rsidR="00EC3B97" w:rsidRPr="00EB4D4A" w:rsidRDefault="00EC3B97" w:rsidP="00EC3B97">
            <w:pPr>
              <w:jc w:val="both"/>
              <w:rPr>
                <w:bCs/>
                <w:color w:val="000000" w:themeColor="text1"/>
              </w:rPr>
            </w:pPr>
          </w:p>
          <w:p w:rsidR="00152C25" w:rsidRPr="00EB4D4A" w:rsidRDefault="00152C25" w:rsidP="00EC3B97">
            <w:pPr>
              <w:jc w:val="both"/>
              <w:rPr>
                <w:b/>
                <w:bCs/>
                <w:color w:val="000000" w:themeColor="text1"/>
              </w:rPr>
            </w:pPr>
          </w:p>
        </w:tc>
        <w:tc>
          <w:tcPr>
            <w:tcW w:w="700" w:type="pct"/>
          </w:tcPr>
          <w:p w:rsidR="00152C25" w:rsidRPr="00C92971" w:rsidRDefault="00152C25" w:rsidP="00E831CF">
            <w:pPr>
              <w:rPr>
                <w:bCs/>
              </w:rPr>
            </w:pPr>
          </w:p>
        </w:tc>
      </w:tr>
      <w:tr w:rsidR="00A54AC7" w:rsidRPr="00C92971" w:rsidTr="000D010E">
        <w:tc>
          <w:tcPr>
            <w:tcW w:w="631" w:type="pct"/>
          </w:tcPr>
          <w:p w:rsidR="00152C25" w:rsidRPr="00C92971" w:rsidRDefault="00B04D5A" w:rsidP="00B04D5A">
            <w:pPr>
              <w:rPr>
                <w:bCs/>
              </w:rPr>
            </w:pPr>
            <w:r w:rsidRPr="00B04D5A">
              <w:rPr>
                <w:bCs/>
              </w:rPr>
              <w:lastRenderedPageBreak/>
              <w:t xml:space="preserve">zał. III </w:t>
            </w:r>
            <w:r w:rsidR="00F51D47" w:rsidRPr="00F51D47">
              <w:rPr>
                <w:bCs/>
              </w:rPr>
              <w:t>Tabela 2</w:t>
            </w:r>
            <w:r w:rsidR="00BC77A3">
              <w:rPr>
                <w:bCs/>
              </w:rPr>
              <w:t>a</w:t>
            </w:r>
            <w:r w:rsidR="00F51D47" w:rsidRPr="00F51D47">
              <w:rPr>
                <w:bCs/>
              </w:rPr>
              <w:t xml:space="preserve"> Presje antropogeniczne, sposoby użytkowania i działalność człowieka w środowisku morskim lub mające wpływ na środowisko morskie</w:t>
            </w:r>
          </w:p>
        </w:tc>
        <w:tc>
          <w:tcPr>
            <w:tcW w:w="1348" w:type="pct"/>
            <w:gridSpan w:val="2"/>
          </w:tcPr>
          <w:p w:rsidR="00152C25" w:rsidRDefault="00F51D47" w:rsidP="00F51D47">
            <w:pPr>
              <w:pStyle w:val="Default"/>
              <w:ind w:right="-41"/>
              <w:jc w:val="both"/>
              <w:rPr>
                <w:rFonts w:ascii="Times New Roman" w:hAnsi="Times New Roman" w:cs="Times New Roman"/>
              </w:rPr>
            </w:pPr>
            <w:r w:rsidRPr="00F51D47">
              <w:rPr>
                <w:rFonts w:ascii="Times New Roman" w:hAnsi="Times New Roman" w:cs="Times New Roman"/>
              </w:rPr>
              <w:t>Wprowadzanie lub rozprzestrzenianie się gatunków obcych (2) Wprowadzanie drobnoustrojów chorobotwórczych Wprowadzanie gatunków zmodyfikowanych genetycznie i przemieszczanie gatunków rodzimych Utrata lub zmiana naturalnych biocenoz spowodowana hodowlą gatunków zwierząt lub uprawą gatunków roślin</w:t>
            </w:r>
          </w:p>
          <w:p w:rsidR="00F51D47" w:rsidRDefault="00F51D47" w:rsidP="00F51D47">
            <w:pPr>
              <w:pStyle w:val="Default"/>
              <w:ind w:right="-41"/>
              <w:jc w:val="both"/>
              <w:rPr>
                <w:rFonts w:ascii="Times New Roman" w:hAnsi="Times New Roman" w:cs="Times New Roman"/>
              </w:rPr>
            </w:pPr>
            <w:r w:rsidRPr="00F51D47">
              <w:rPr>
                <w:rFonts w:ascii="Times New Roman" w:hAnsi="Times New Roman" w:cs="Times New Roman"/>
              </w:rPr>
              <w:t xml:space="preserve">Niepokojenie gatunków (np. w miejscach lęgu, odpoczynku lub </w:t>
            </w:r>
            <w:r w:rsidRPr="00F51D47">
              <w:rPr>
                <w:rFonts w:ascii="Times New Roman" w:hAnsi="Times New Roman" w:cs="Times New Roman"/>
              </w:rPr>
              <w:lastRenderedPageBreak/>
              <w:t>żerowania) spowodowane obecnością człowieka Eksploatacja lub śmiertelność/szkody w obrębie dzikich gatunków (w ramach połowów komercyjnych i rekrea</w:t>
            </w:r>
            <w:r>
              <w:rPr>
                <w:rFonts w:ascii="Times New Roman" w:hAnsi="Times New Roman" w:cs="Times New Roman"/>
              </w:rPr>
              <w:t>cyjnych oraz innych działań)</w:t>
            </w:r>
          </w:p>
          <w:p w:rsidR="00F51D47" w:rsidRDefault="00F51D47" w:rsidP="00F51D47">
            <w:pPr>
              <w:pStyle w:val="Default"/>
              <w:ind w:right="-41"/>
              <w:jc w:val="both"/>
              <w:rPr>
                <w:rFonts w:ascii="Times New Roman" w:hAnsi="Times New Roman" w:cs="Times New Roman"/>
              </w:rPr>
            </w:pPr>
            <w:r w:rsidRPr="00F51D47">
              <w:rPr>
                <w:rFonts w:ascii="Times New Roman" w:hAnsi="Times New Roman" w:cs="Times New Roman"/>
              </w:rPr>
              <w:t xml:space="preserve"> Fizyczne Zaburzenia fizyczne dna morskiego (tym</w:t>
            </w:r>
            <w:r>
              <w:rPr>
                <w:rFonts w:ascii="Times New Roman" w:hAnsi="Times New Roman" w:cs="Times New Roman"/>
              </w:rPr>
              <w:t>czasowe lub odwracalne)</w:t>
            </w:r>
          </w:p>
          <w:p w:rsidR="00F51D47" w:rsidRDefault="00F51D47" w:rsidP="00F51D47">
            <w:pPr>
              <w:pStyle w:val="Default"/>
              <w:ind w:right="-41"/>
              <w:jc w:val="both"/>
              <w:rPr>
                <w:rFonts w:ascii="Times New Roman" w:hAnsi="Times New Roman" w:cs="Times New Roman"/>
              </w:rPr>
            </w:pPr>
            <w:r w:rsidRPr="00F51D47">
              <w:rPr>
                <w:rFonts w:ascii="Times New Roman" w:hAnsi="Times New Roman" w:cs="Times New Roman"/>
              </w:rPr>
              <w:t xml:space="preserve"> Straty fizyczne (spowodowane trwałymi zmianami podłoża dna morskiego lub morfologii oraz eksploatacją substratu dna morskiego) Zmiany warunków hydrologicznych Wprowadzanie substancji biogennych – źródła rozproszone, źródła punktowe, depozycja atmosferyczna </w:t>
            </w:r>
          </w:p>
          <w:p w:rsidR="00F51D47" w:rsidRDefault="00F51D47" w:rsidP="00F51D47">
            <w:pPr>
              <w:pStyle w:val="Default"/>
              <w:ind w:right="-41"/>
              <w:jc w:val="both"/>
              <w:rPr>
                <w:rFonts w:ascii="Times New Roman" w:hAnsi="Times New Roman" w:cs="Times New Roman"/>
              </w:rPr>
            </w:pPr>
            <w:r w:rsidRPr="00F51D47">
              <w:rPr>
                <w:rFonts w:ascii="Times New Roman" w:hAnsi="Times New Roman" w:cs="Times New Roman"/>
              </w:rPr>
              <w:t>Wprowadzanie materii organicznej – źródła rozproszone i źródła punktowe Wprowadzanie innych substancji (np. substancji syntetycznych, substancji niesyntetycznych, radionuklidów) – źródła rozproszone, źródła punktowe, depozycja atmosferyczna, poważne zdarzenia</w:t>
            </w:r>
          </w:p>
          <w:p w:rsidR="00F51D47" w:rsidRDefault="00F51D47" w:rsidP="00F51D47">
            <w:pPr>
              <w:pStyle w:val="Default"/>
              <w:ind w:right="-41"/>
              <w:jc w:val="both"/>
              <w:rPr>
                <w:rFonts w:ascii="Times New Roman" w:hAnsi="Times New Roman" w:cs="Times New Roman"/>
              </w:rPr>
            </w:pPr>
            <w:r w:rsidRPr="00F51D47">
              <w:rPr>
                <w:rFonts w:ascii="Times New Roman" w:hAnsi="Times New Roman" w:cs="Times New Roman"/>
              </w:rPr>
              <w:t xml:space="preserve">Wprowadzanie odpadów (odpady stałe, w tym mikroodpady) Wprowadzanie hałasu związanego z działalnością człowieka (impulsowego, ciągłego) </w:t>
            </w:r>
          </w:p>
          <w:p w:rsidR="00F51D47" w:rsidRDefault="00F51D47" w:rsidP="00F51D47">
            <w:pPr>
              <w:pStyle w:val="Default"/>
              <w:ind w:right="-41"/>
              <w:jc w:val="both"/>
              <w:rPr>
                <w:rFonts w:ascii="Times New Roman" w:hAnsi="Times New Roman" w:cs="Times New Roman"/>
              </w:rPr>
            </w:pPr>
            <w:r w:rsidRPr="00F51D47">
              <w:rPr>
                <w:rFonts w:ascii="Times New Roman" w:hAnsi="Times New Roman" w:cs="Times New Roman"/>
              </w:rPr>
              <w:t xml:space="preserve">Wprowadzanie innych rodzajów energii (np. pola </w:t>
            </w:r>
            <w:r w:rsidRPr="00F51D47">
              <w:rPr>
                <w:rFonts w:ascii="Times New Roman" w:hAnsi="Times New Roman" w:cs="Times New Roman"/>
              </w:rPr>
              <w:lastRenderedPageBreak/>
              <w:t xml:space="preserve">elektromagnetycznego, światła i ciepła) </w:t>
            </w:r>
          </w:p>
          <w:p w:rsidR="00F51D47" w:rsidRDefault="00F51D47" w:rsidP="00F51D47">
            <w:pPr>
              <w:pStyle w:val="Default"/>
              <w:ind w:right="-41"/>
              <w:jc w:val="both"/>
              <w:rPr>
                <w:rFonts w:ascii="Times New Roman" w:hAnsi="Times New Roman" w:cs="Times New Roman"/>
              </w:rPr>
            </w:pPr>
            <w:r w:rsidRPr="00F51D47">
              <w:rPr>
                <w:rFonts w:ascii="Times New Roman" w:hAnsi="Times New Roman" w:cs="Times New Roman"/>
              </w:rPr>
              <w:t>Dopływ wody – źródła punktowe (np. solanka)</w:t>
            </w:r>
          </w:p>
          <w:p w:rsidR="00F51D47" w:rsidRDefault="00F51D47" w:rsidP="00F51D47">
            <w:pPr>
              <w:pStyle w:val="Default"/>
              <w:ind w:right="-41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  <w:p w:rsidR="00334B0C" w:rsidRDefault="00334B0C" w:rsidP="00F51D47">
            <w:pPr>
              <w:pStyle w:val="Default"/>
              <w:ind w:right="-41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  <w:p w:rsidR="00334B0C" w:rsidRDefault="00334B0C" w:rsidP="00334B0C">
            <w:pPr>
              <w:pStyle w:val="Default"/>
              <w:ind w:right="-41"/>
              <w:jc w:val="both"/>
              <w:rPr>
                <w:rFonts w:ascii="Times New Roman" w:hAnsi="Times New Roman" w:cs="Times New Roman"/>
              </w:rPr>
            </w:pPr>
            <w:r w:rsidRPr="00F51D47">
              <w:rPr>
                <w:rFonts w:ascii="Times New Roman" w:hAnsi="Times New Roman" w:cs="Times New Roman"/>
              </w:rPr>
              <w:t xml:space="preserve">Intensywność, przestrzenne i czasowe zróżnicowanie presji w środowisku morskim oraz, w stosownych przypadkach, u źródła Na potrzeby oceny oddziaływań presji na środowisko należy wybrać odpowiednie elementy ekosystemu i parametry z tabeli 1 </w:t>
            </w:r>
            <w:r w:rsidRPr="00794305">
              <w:rPr>
                <w:rFonts w:ascii="Times New Roman" w:hAnsi="Times New Roman" w:cs="Times New Roman"/>
              </w:rPr>
              <w:t xml:space="preserve"> </w:t>
            </w:r>
          </w:p>
          <w:p w:rsidR="00334B0C" w:rsidRPr="00794305" w:rsidRDefault="00334B0C" w:rsidP="00F51D47">
            <w:pPr>
              <w:pStyle w:val="Default"/>
              <w:ind w:right="-41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12" w:type="pct"/>
          </w:tcPr>
          <w:p w:rsidR="00152C25" w:rsidRPr="00C92971" w:rsidRDefault="00F51D47" w:rsidP="00C92971">
            <w:pPr>
              <w:pStyle w:val="Tekstpodstawowy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lastRenderedPageBreak/>
              <w:t>T</w:t>
            </w:r>
          </w:p>
        </w:tc>
        <w:tc>
          <w:tcPr>
            <w:tcW w:w="460" w:type="pct"/>
          </w:tcPr>
          <w:p w:rsidR="00F51D47" w:rsidRDefault="00F51D47" w:rsidP="00C92971">
            <w:pPr>
              <w:jc w:val="center"/>
              <w:rPr>
                <w:b/>
                <w:bCs/>
              </w:rPr>
            </w:pPr>
          </w:p>
          <w:p w:rsidR="00152C25" w:rsidRPr="00F51D47" w:rsidRDefault="00F51D47" w:rsidP="00F51D47">
            <w:pPr>
              <w:tabs>
                <w:tab w:val="left" w:pos="460"/>
              </w:tabs>
            </w:pPr>
            <w:r>
              <w:tab/>
            </w:r>
            <w:r w:rsidR="00A54AC7">
              <w:t xml:space="preserve">art. 1 pkt. 11 lit. b i d </w:t>
            </w:r>
            <w:r w:rsidR="00A54AC7" w:rsidRPr="00A54AC7">
              <w:t xml:space="preserve"> </w:t>
            </w:r>
            <w:r w:rsidR="00A54AC7">
              <w:t>zmieniający  a</w:t>
            </w:r>
            <w:r>
              <w:t>rt. 150 ust. 3 pkt 1-3</w:t>
            </w:r>
            <w:r w:rsidR="00301B26">
              <w:t xml:space="preserve"> i ust. 5</w:t>
            </w:r>
            <w:r w:rsidR="00334B0C">
              <w:t xml:space="preserve">b i c </w:t>
            </w:r>
            <w:r w:rsidR="00A54AC7">
              <w:t>ustawy – Prawo wodne</w:t>
            </w:r>
            <w:r>
              <w:t xml:space="preserve"> </w:t>
            </w:r>
          </w:p>
        </w:tc>
        <w:tc>
          <w:tcPr>
            <w:tcW w:w="1549" w:type="pct"/>
          </w:tcPr>
          <w:p w:rsidR="00F51D47" w:rsidRPr="00F51D47" w:rsidRDefault="00F51D47" w:rsidP="00F51D47">
            <w:pPr>
              <w:rPr>
                <w:bCs/>
              </w:rPr>
            </w:pPr>
            <w:r w:rsidRPr="00F51D47">
              <w:rPr>
                <w:bCs/>
              </w:rPr>
              <w:t xml:space="preserve">w ust. 3 pkt 1 </w:t>
            </w:r>
            <w:r>
              <w:rPr>
                <w:bCs/>
              </w:rPr>
              <w:t xml:space="preserve">- </w:t>
            </w:r>
            <w:r w:rsidRPr="00F51D47">
              <w:rPr>
                <w:bCs/>
              </w:rPr>
              <w:t>3 otrzymują brzmienie:</w:t>
            </w:r>
          </w:p>
          <w:p w:rsidR="00F51D47" w:rsidRPr="00F51D47" w:rsidRDefault="00F51D47" w:rsidP="00F51D47">
            <w:pPr>
              <w:rPr>
                <w:bCs/>
              </w:rPr>
            </w:pPr>
            <w:r w:rsidRPr="00F51D47">
              <w:rPr>
                <w:bCs/>
              </w:rPr>
              <w:t xml:space="preserve">"1)  zestawienie dominujących presji antropogenicznych pochodzenia lądowego na wody morskie, zawierające w szczególności wykaz następujących presji </w:t>
            </w:r>
          </w:p>
          <w:p w:rsidR="00F51D47" w:rsidRPr="00F51D47" w:rsidRDefault="00F51D47" w:rsidP="00F51D47">
            <w:pPr>
              <w:rPr>
                <w:bCs/>
              </w:rPr>
            </w:pPr>
            <w:r w:rsidRPr="00F51D47">
              <w:rPr>
                <w:bCs/>
              </w:rPr>
              <w:t>i oddziaływań w zakresie:</w:t>
            </w:r>
          </w:p>
          <w:p w:rsidR="00F51D47" w:rsidRPr="00F51D47" w:rsidRDefault="00F51D47" w:rsidP="00F51D47">
            <w:pPr>
              <w:rPr>
                <w:bCs/>
              </w:rPr>
            </w:pPr>
            <w:r w:rsidRPr="00F51D47">
              <w:rPr>
                <w:bCs/>
              </w:rPr>
              <w:t>a) wprowadzania substancji biogennych – źródła rozproszone, źródła punktowe, depozycja atmosferyczna,</w:t>
            </w:r>
          </w:p>
          <w:p w:rsidR="00F51D47" w:rsidRPr="00F51D47" w:rsidRDefault="00F51D47" w:rsidP="00F51D47">
            <w:pPr>
              <w:rPr>
                <w:bCs/>
              </w:rPr>
            </w:pPr>
            <w:r w:rsidRPr="00F51D47">
              <w:rPr>
                <w:bCs/>
              </w:rPr>
              <w:t>b) wprowadzania materii organicznej – źródła rozproszone i źródła punktowe,</w:t>
            </w:r>
          </w:p>
          <w:p w:rsidR="00F51D47" w:rsidRPr="00F51D47" w:rsidRDefault="00F51D47" w:rsidP="00F51D47">
            <w:pPr>
              <w:rPr>
                <w:bCs/>
              </w:rPr>
            </w:pPr>
            <w:r w:rsidRPr="00F51D47">
              <w:rPr>
                <w:bCs/>
              </w:rPr>
              <w:t xml:space="preserve">c) wprowadzania innych substancji, w tym </w:t>
            </w:r>
            <w:r w:rsidRPr="00F51D47">
              <w:rPr>
                <w:bCs/>
              </w:rPr>
              <w:lastRenderedPageBreak/>
              <w:t>substancji syntetycznych, substancji niesyntetycznych, radionuklidów – źródła rozproszone, źródła punktowe, depozycja atmosferyczna, poważne zdarzenia,</w:t>
            </w:r>
          </w:p>
          <w:p w:rsidR="00F51D47" w:rsidRPr="00F51D47" w:rsidRDefault="00F51D47" w:rsidP="00F51D47">
            <w:pPr>
              <w:rPr>
                <w:bCs/>
              </w:rPr>
            </w:pPr>
            <w:r w:rsidRPr="00F51D47">
              <w:rPr>
                <w:bCs/>
              </w:rPr>
              <w:t>d) dopływu wody – źródła punktowe, w tym solanka,</w:t>
            </w:r>
          </w:p>
          <w:p w:rsidR="00F51D47" w:rsidRPr="00F51D47" w:rsidRDefault="00F51D47" w:rsidP="00F51D47">
            <w:pPr>
              <w:rPr>
                <w:bCs/>
              </w:rPr>
            </w:pPr>
            <w:r w:rsidRPr="00F51D47">
              <w:rPr>
                <w:bCs/>
              </w:rPr>
              <w:t>e) wprowadzania drobnoustrojów patogennych,</w:t>
            </w:r>
          </w:p>
          <w:p w:rsidR="00F51D47" w:rsidRPr="00F51D47" w:rsidRDefault="00F51D47" w:rsidP="00F51D47">
            <w:pPr>
              <w:rPr>
                <w:bCs/>
              </w:rPr>
            </w:pPr>
            <w:r w:rsidRPr="00F51D47">
              <w:rPr>
                <w:bCs/>
              </w:rPr>
              <w:t>f) wprowadzania lub rozprzestrzenianie się gatunków obcych.</w:t>
            </w:r>
          </w:p>
          <w:p w:rsidR="00F51D47" w:rsidRPr="00F51D47" w:rsidRDefault="00F51D47" w:rsidP="00F51D47">
            <w:pPr>
              <w:rPr>
                <w:bCs/>
              </w:rPr>
            </w:pPr>
            <w:r w:rsidRPr="00F51D47">
              <w:rPr>
                <w:bCs/>
              </w:rPr>
              <w:t xml:space="preserve">2) zestawienie dominujących presji antropogenicznych pochodzenia morskiego na wody morskie wynikających z działalności rybackiej, zawierające </w:t>
            </w:r>
          </w:p>
          <w:p w:rsidR="00F51D47" w:rsidRPr="00F51D47" w:rsidRDefault="00F51D47" w:rsidP="00F51D47">
            <w:pPr>
              <w:rPr>
                <w:bCs/>
              </w:rPr>
            </w:pPr>
            <w:r w:rsidRPr="00F51D47">
              <w:rPr>
                <w:bCs/>
              </w:rPr>
              <w:t>w szczególności wykaz następujących presji i oddziaływań w zakresie:</w:t>
            </w:r>
          </w:p>
          <w:p w:rsidR="00F51D47" w:rsidRPr="00F51D47" w:rsidRDefault="00F51D47" w:rsidP="00F51D47">
            <w:pPr>
              <w:rPr>
                <w:bCs/>
              </w:rPr>
            </w:pPr>
            <w:r w:rsidRPr="00F51D47">
              <w:rPr>
                <w:bCs/>
              </w:rPr>
              <w:t xml:space="preserve">a) wprowadzania organizmów genetycznie zmodyfikowanych </w:t>
            </w:r>
          </w:p>
          <w:p w:rsidR="00F51D47" w:rsidRPr="00F51D47" w:rsidRDefault="00F51D47" w:rsidP="00F51D47">
            <w:pPr>
              <w:rPr>
                <w:bCs/>
              </w:rPr>
            </w:pPr>
            <w:r w:rsidRPr="00F51D47">
              <w:rPr>
                <w:bCs/>
              </w:rPr>
              <w:t>i przemieszczanie gatunków rodzimych,</w:t>
            </w:r>
          </w:p>
          <w:p w:rsidR="00F51D47" w:rsidRPr="00F51D47" w:rsidRDefault="00F51D47" w:rsidP="00F51D47">
            <w:pPr>
              <w:rPr>
                <w:bCs/>
              </w:rPr>
            </w:pPr>
            <w:r w:rsidRPr="00F51D47">
              <w:rPr>
                <w:bCs/>
              </w:rPr>
              <w:t>b) utraty lub zmiany naturalnych biocenoz spowodowana hodowlą gatunków zwierząt lub uprawą gatunków roślin,</w:t>
            </w:r>
          </w:p>
          <w:p w:rsidR="00F51D47" w:rsidRPr="00F51D47" w:rsidRDefault="00F51D47" w:rsidP="00F51D47">
            <w:pPr>
              <w:rPr>
                <w:bCs/>
              </w:rPr>
            </w:pPr>
            <w:r w:rsidRPr="00F51D47">
              <w:rPr>
                <w:bCs/>
              </w:rPr>
              <w:t>c) eksploatacji lub śmiertelności lub szkód w obrębie dzikich gatunków, wynikających w szczególności z połowów komercyjnych lub rekreacyjnych,</w:t>
            </w:r>
          </w:p>
          <w:p w:rsidR="00F51D47" w:rsidRPr="00F51D47" w:rsidRDefault="00F51D47" w:rsidP="00F51D47">
            <w:pPr>
              <w:rPr>
                <w:bCs/>
              </w:rPr>
            </w:pPr>
            <w:r w:rsidRPr="00F51D47">
              <w:rPr>
                <w:bCs/>
              </w:rPr>
              <w:t xml:space="preserve">3) zestawienie dominujących presji antropogenicznych pochodzenia morskiego na wody morskie, zawierające w szczególności wykaz następujących presji </w:t>
            </w:r>
          </w:p>
          <w:p w:rsidR="00F51D47" w:rsidRPr="00F51D47" w:rsidRDefault="00F51D47" w:rsidP="00F51D47">
            <w:pPr>
              <w:rPr>
                <w:bCs/>
              </w:rPr>
            </w:pPr>
            <w:r w:rsidRPr="00F51D47">
              <w:rPr>
                <w:bCs/>
              </w:rPr>
              <w:t>i oddziaływań w zakresie:</w:t>
            </w:r>
          </w:p>
          <w:p w:rsidR="00F51D47" w:rsidRPr="00F51D47" w:rsidRDefault="00F51D47" w:rsidP="00F51D47">
            <w:pPr>
              <w:rPr>
                <w:bCs/>
              </w:rPr>
            </w:pPr>
            <w:r w:rsidRPr="00F51D47">
              <w:rPr>
                <w:bCs/>
              </w:rPr>
              <w:t xml:space="preserve">a) tymczasowych lub odwracalnych </w:t>
            </w:r>
            <w:r w:rsidRPr="00F51D47">
              <w:rPr>
                <w:bCs/>
              </w:rPr>
              <w:lastRenderedPageBreak/>
              <w:t>zaburzeń fizycznych dna morskiego,</w:t>
            </w:r>
          </w:p>
          <w:p w:rsidR="00F51D47" w:rsidRPr="00F51D47" w:rsidRDefault="00F51D47" w:rsidP="00F51D47">
            <w:pPr>
              <w:rPr>
                <w:bCs/>
              </w:rPr>
            </w:pPr>
            <w:r w:rsidRPr="00F51D47">
              <w:rPr>
                <w:bCs/>
              </w:rPr>
              <w:t xml:space="preserve">b) spowodowanego obecnością człowieka niepokojenia gatunków, </w:t>
            </w:r>
          </w:p>
          <w:p w:rsidR="00F51D47" w:rsidRPr="00F51D47" w:rsidRDefault="00F51D47" w:rsidP="00F51D47">
            <w:pPr>
              <w:rPr>
                <w:bCs/>
              </w:rPr>
            </w:pPr>
            <w:r w:rsidRPr="00F51D47">
              <w:rPr>
                <w:bCs/>
              </w:rPr>
              <w:t xml:space="preserve">w szczególności w miejscach lęgu, odpoczynku lub żerowania, </w:t>
            </w:r>
          </w:p>
          <w:p w:rsidR="00F51D47" w:rsidRPr="00F51D47" w:rsidRDefault="00F51D47" w:rsidP="00F51D47">
            <w:pPr>
              <w:rPr>
                <w:bCs/>
              </w:rPr>
            </w:pPr>
            <w:r w:rsidRPr="00F51D47">
              <w:rPr>
                <w:bCs/>
              </w:rPr>
              <w:t>c) wprowadzania lub rozprzestrzeniania się gatunków obcych,</w:t>
            </w:r>
          </w:p>
          <w:p w:rsidR="00F51D47" w:rsidRPr="00F51D47" w:rsidRDefault="00F51D47" w:rsidP="00F51D47">
            <w:pPr>
              <w:rPr>
                <w:bCs/>
              </w:rPr>
            </w:pPr>
            <w:r w:rsidRPr="00F51D47">
              <w:rPr>
                <w:bCs/>
              </w:rPr>
              <w:t>d) strat fizycznych spowodowanych trwałymi zmianami podłoża dna morskiego lub morfologii oraz eksploatacją substratu dna morskiego,</w:t>
            </w:r>
          </w:p>
          <w:p w:rsidR="00F51D47" w:rsidRPr="00F51D47" w:rsidRDefault="00F51D47" w:rsidP="00F51D47">
            <w:pPr>
              <w:rPr>
                <w:bCs/>
              </w:rPr>
            </w:pPr>
            <w:r w:rsidRPr="00F51D47">
              <w:rPr>
                <w:bCs/>
              </w:rPr>
              <w:t>e) zmian warunków hydrologicznych,</w:t>
            </w:r>
          </w:p>
          <w:p w:rsidR="00F51D47" w:rsidRPr="00F51D47" w:rsidRDefault="00F51D47" w:rsidP="00F51D47">
            <w:pPr>
              <w:rPr>
                <w:bCs/>
              </w:rPr>
            </w:pPr>
            <w:r w:rsidRPr="00F51D47">
              <w:rPr>
                <w:bCs/>
              </w:rPr>
              <w:t>f) wprowadzania:</w:t>
            </w:r>
          </w:p>
          <w:p w:rsidR="00F51D47" w:rsidRPr="00F51D47" w:rsidRDefault="00F51D47" w:rsidP="00F51D47">
            <w:pPr>
              <w:rPr>
                <w:bCs/>
              </w:rPr>
            </w:pPr>
            <w:r w:rsidRPr="00F51D47">
              <w:rPr>
                <w:bCs/>
              </w:rPr>
              <w:t xml:space="preserve">  odpadów stałych (w tym mikrodrobin),</w:t>
            </w:r>
          </w:p>
          <w:p w:rsidR="00F51D47" w:rsidRPr="00F51D47" w:rsidRDefault="00F51D47" w:rsidP="00F51D47">
            <w:pPr>
              <w:rPr>
                <w:bCs/>
              </w:rPr>
            </w:pPr>
            <w:r w:rsidRPr="00F51D47">
              <w:rPr>
                <w:bCs/>
              </w:rPr>
              <w:t xml:space="preserve">  hałasu związanego z działalnością człowieka (impulsowego i ciągłego),</w:t>
            </w:r>
          </w:p>
          <w:p w:rsidR="00152C25" w:rsidRPr="00C92971" w:rsidRDefault="00F51D47" w:rsidP="00F51D47">
            <w:pPr>
              <w:rPr>
                <w:b/>
                <w:bCs/>
              </w:rPr>
            </w:pPr>
            <w:r w:rsidRPr="00F51D47">
              <w:rPr>
                <w:bCs/>
              </w:rPr>
              <w:t xml:space="preserve">  innych źródeł energii, w szczególności pola elektromagnetycznego, światła i ciepła.”,</w:t>
            </w:r>
          </w:p>
        </w:tc>
        <w:tc>
          <w:tcPr>
            <w:tcW w:w="700" w:type="pct"/>
          </w:tcPr>
          <w:p w:rsidR="00152C25" w:rsidRPr="00C92971" w:rsidRDefault="00152C25" w:rsidP="00E831CF">
            <w:pPr>
              <w:rPr>
                <w:bCs/>
              </w:rPr>
            </w:pPr>
          </w:p>
        </w:tc>
      </w:tr>
      <w:tr w:rsidR="00A54AC7" w:rsidRPr="00C92971" w:rsidTr="000D010E">
        <w:tc>
          <w:tcPr>
            <w:tcW w:w="631" w:type="pct"/>
          </w:tcPr>
          <w:p w:rsidR="00152C25" w:rsidRPr="00C92971" w:rsidRDefault="00B04D5A" w:rsidP="00C92971">
            <w:pPr>
              <w:rPr>
                <w:bCs/>
              </w:rPr>
            </w:pPr>
            <w:r w:rsidRPr="00B04D5A">
              <w:rPr>
                <w:bCs/>
              </w:rPr>
              <w:lastRenderedPageBreak/>
              <w:t xml:space="preserve">zał. III tabela </w:t>
            </w:r>
            <w:r w:rsidR="00F51D47" w:rsidRPr="00F51D47">
              <w:rPr>
                <w:bCs/>
              </w:rPr>
              <w:t>2b. Sposoby użytkowania i działalność człowieka w środowisku morskim lub mające wpływ na środowisko morskie</w:t>
            </w:r>
          </w:p>
        </w:tc>
        <w:tc>
          <w:tcPr>
            <w:tcW w:w="1348" w:type="pct"/>
            <w:gridSpan w:val="2"/>
          </w:tcPr>
          <w:p w:rsidR="00152C25" w:rsidRDefault="00BC77A3" w:rsidP="00C92971">
            <w:pPr>
              <w:pStyle w:val="Default"/>
              <w:ind w:left="360" w:right="-40"/>
              <w:jc w:val="both"/>
              <w:rPr>
                <w:rFonts w:ascii="Times New Roman" w:hAnsi="Times New Roman" w:cs="Times New Roman"/>
              </w:rPr>
            </w:pPr>
            <w:r w:rsidRPr="00BC77A3">
              <w:rPr>
                <w:rFonts w:ascii="Times New Roman" w:hAnsi="Times New Roman" w:cs="Times New Roman"/>
              </w:rPr>
              <w:t>Fizyczna zmiana struktury rzek, linii brzegowej i dna morskiego (gospodarka wodna)</w:t>
            </w:r>
          </w:p>
          <w:p w:rsidR="00BC77A3" w:rsidRDefault="00BC77A3" w:rsidP="00C92971">
            <w:pPr>
              <w:pStyle w:val="Default"/>
              <w:ind w:left="360" w:right="-40"/>
              <w:jc w:val="both"/>
              <w:rPr>
                <w:rFonts w:ascii="Times New Roman" w:hAnsi="Times New Roman" w:cs="Times New Roman"/>
              </w:rPr>
            </w:pPr>
            <w:r w:rsidRPr="00BC77A3">
              <w:rPr>
                <w:rFonts w:ascii="Times New Roman" w:hAnsi="Times New Roman" w:cs="Times New Roman"/>
              </w:rPr>
              <w:t>Zajmowanie gruntów</w:t>
            </w:r>
          </w:p>
          <w:p w:rsidR="00BC77A3" w:rsidRDefault="00BC77A3" w:rsidP="00C92971">
            <w:pPr>
              <w:pStyle w:val="Default"/>
              <w:ind w:left="360" w:right="-40"/>
              <w:jc w:val="both"/>
              <w:rPr>
                <w:rFonts w:ascii="Times New Roman" w:hAnsi="Times New Roman" w:cs="Times New Roman"/>
              </w:rPr>
            </w:pPr>
            <w:r w:rsidRPr="00BC77A3">
              <w:rPr>
                <w:rFonts w:ascii="Times New Roman" w:hAnsi="Times New Roman" w:cs="Times New Roman"/>
              </w:rPr>
              <w:t xml:space="preserve"> Kanalizacja i inne zmiany przebiegu cieków wodnych</w:t>
            </w:r>
          </w:p>
          <w:p w:rsidR="00BC77A3" w:rsidRDefault="00BC77A3" w:rsidP="00C92971">
            <w:pPr>
              <w:pStyle w:val="Default"/>
              <w:ind w:left="360" w:right="-40"/>
              <w:jc w:val="both"/>
              <w:rPr>
                <w:rFonts w:ascii="Times New Roman" w:hAnsi="Times New Roman" w:cs="Times New Roman"/>
              </w:rPr>
            </w:pPr>
            <w:r w:rsidRPr="00BC77A3">
              <w:rPr>
                <w:rFonts w:ascii="Times New Roman" w:hAnsi="Times New Roman" w:cs="Times New Roman"/>
              </w:rPr>
              <w:t xml:space="preserve"> Ochrona brzegu morskiego i ochrona przeciwpowodziowa* </w:t>
            </w:r>
          </w:p>
          <w:p w:rsidR="00BC77A3" w:rsidRDefault="00BC77A3" w:rsidP="00C92971">
            <w:pPr>
              <w:pStyle w:val="Default"/>
              <w:ind w:left="360" w:right="-40"/>
              <w:jc w:val="both"/>
              <w:rPr>
                <w:rFonts w:ascii="Times New Roman" w:hAnsi="Times New Roman" w:cs="Times New Roman"/>
              </w:rPr>
            </w:pPr>
          </w:p>
          <w:p w:rsidR="00BC77A3" w:rsidRDefault="00BC77A3" w:rsidP="00C92971">
            <w:pPr>
              <w:pStyle w:val="Default"/>
              <w:ind w:left="360" w:right="-40"/>
              <w:jc w:val="both"/>
              <w:rPr>
                <w:rFonts w:ascii="Times New Roman" w:hAnsi="Times New Roman" w:cs="Times New Roman"/>
              </w:rPr>
            </w:pPr>
            <w:r w:rsidRPr="00BC77A3">
              <w:rPr>
                <w:rFonts w:ascii="Times New Roman" w:hAnsi="Times New Roman" w:cs="Times New Roman"/>
              </w:rPr>
              <w:t xml:space="preserve">Konstrukcje morskie (inne niż służące do wydobywania ropy naftowej/gazu lub wykorzystywania źródeł energii </w:t>
            </w:r>
            <w:r w:rsidRPr="00BC77A3">
              <w:rPr>
                <w:rFonts w:ascii="Times New Roman" w:hAnsi="Times New Roman" w:cs="Times New Roman"/>
              </w:rPr>
              <w:lastRenderedPageBreak/>
              <w:t xml:space="preserve">odnawialnej)* </w:t>
            </w:r>
          </w:p>
          <w:p w:rsidR="00BC77A3" w:rsidRDefault="00BC77A3" w:rsidP="00C92971">
            <w:pPr>
              <w:pStyle w:val="Default"/>
              <w:ind w:left="360" w:right="-40"/>
              <w:jc w:val="both"/>
              <w:rPr>
                <w:rFonts w:ascii="Times New Roman" w:hAnsi="Times New Roman" w:cs="Times New Roman"/>
              </w:rPr>
            </w:pPr>
            <w:r w:rsidRPr="00BC77A3">
              <w:rPr>
                <w:rFonts w:ascii="Times New Roman" w:hAnsi="Times New Roman" w:cs="Times New Roman"/>
              </w:rPr>
              <w:t>Zmiana morfologii dna morskiego, np. pogłębianie i klapowanie urobku*</w:t>
            </w:r>
          </w:p>
          <w:p w:rsidR="00BC77A3" w:rsidRDefault="00BC77A3" w:rsidP="00C92971">
            <w:pPr>
              <w:pStyle w:val="Default"/>
              <w:ind w:left="360" w:right="-40"/>
              <w:jc w:val="both"/>
              <w:rPr>
                <w:rFonts w:ascii="Times New Roman" w:hAnsi="Times New Roman" w:cs="Times New Roman"/>
              </w:rPr>
            </w:pPr>
          </w:p>
          <w:p w:rsidR="00BC77A3" w:rsidRDefault="00BC77A3" w:rsidP="00C92971">
            <w:pPr>
              <w:pStyle w:val="Default"/>
              <w:ind w:left="360" w:right="-40"/>
              <w:jc w:val="both"/>
              <w:rPr>
                <w:rFonts w:ascii="Times New Roman" w:hAnsi="Times New Roman" w:cs="Times New Roman"/>
              </w:rPr>
            </w:pPr>
            <w:r w:rsidRPr="00BC77A3">
              <w:rPr>
                <w:rFonts w:ascii="Times New Roman" w:hAnsi="Times New Roman" w:cs="Times New Roman"/>
              </w:rPr>
              <w:t xml:space="preserve">Eksploatacja zasobów nieożywionych Eksploatacja minerałów (skał, rud metali, żwiru, piasku, muszli)* Wydobycie ropy naftowej i gazu ziemnego, z uwzględnieniem infrastruktury* Pozyskiwanie soli* Pozyskiwanie wody* Wytwarzanie energii Wytwarzanie energii odnawialnej (energia wiatru, fal i pływów), z uwzględnieniem infrastruktury* Wytwarzanie energii ze źródeł nieodnawialnych Przesył energii elektrycznej i łączność (kable podwodne)* Eksploatacja zasobów żywych Połów ryb i zbieranie skorupiaków (komercyjne, rekreacyjne)* Przetwórstwo ryb i skorupiaków* Pozyskiwanie roślin morskich* Polowanie i zbieranie w innych celach* Hodowla zasobów żywych Akwakultura – morska, z uwzględnieniem infrastruktury* Akwakultura – słodkowodna Rolnictwo Leśnictwo Transport </w:t>
            </w:r>
            <w:r w:rsidRPr="00BC77A3">
              <w:rPr>
                <w:rFonts w:ascii="Times New Roman" w:hAnsi="Times New Roman" w:cs="Times New Roman"/>
              </w:rPr>
              <w:lastRenderedPageBreak/>
              <w:t>Infrastruktura transportowa* Transport – morski* Transport – lotniczy* Transport – lądowy* Użytkowanie miejskie i przemysłowe Użytkowanie miejskie Użytkowanie przemysłowe Przetwarzanie i unieszkodliwianie odpadów* Turystyka i wypoczynek Infrastruktura na potrzeby turystyki i wypoczynku* Działalność w dziedzinie turystyki i wypoczynku* Bezpieczeństwo/obrona Operacje wojskowe (zgodnie z art. 2 ust. 2) Edukacja i badania naukowe Badania naukowe, analizy i działania edukacyjne*</w:t>
            </w:r>
          </w:p>
          <w:p w:rsidR="00BC77A3" w:rsidRPr="00794305" w:rsidRDefault="00BC77A3" w:rsidP="00C92971">
            <w:pPr>
              <w:pStyle w:val="Default"/>
              <w:ind w:left="360" w:right="-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2" w:type="pct"/>
          </w:tcPr>
          <w:p w:rsidR="00152C25" w:rsidRPr="00C92971" w:rsidRDefault="00152C25" w:rsidP="00C92971">
            <w:pPr>
              <w:spacing w:after="120"/>
              <w:jc w:val="center"/>
            </w:pPr>
            <w:r w:rsidRPr="00C92971">
              <w:lastRenderedPageBreak/>
              <w:t>T</w:t>
            </w:r>
          </w:p>
        </w:tc>
        <w:tc>
          <w:tcPr>
            <w:tcW w:w="460" w:type="pct"/>
          </w:tcPr>
          <w:p w:rsidR="00152C25" w:rsidRPr="00A54AC7" w:rsidRDefault="00A54AC7" w:rsidP="00A54AC7">
            <w:pPr>
              <w:spacing w:after="120"/>
              <w:jc w:val="center"/>
            </w:pPr>
            <w:r w:rsidRPr="00A54AC7">
              <w:t xml:space="preserve">art. 1 pkt. 11 lit. </w:t>
            </w:r>
            <w:r>
              <w:t xml:space="preserve">d zmieniający  </w:t>
            </w:r>
            <w:r w:rsidRPr="00A54AC7">
              <w:t xml:space="preserve"> </w:t>
            </w:r>
            <w:r w:rsidR="00301B26">
              <w:t>Art. 150 ust. 5</w:t>
            </w:r>
            <w:r w:rsidR="00BC77A3">
              <w:t xml:space="preserve">a </w:t>
            </w:r>
            <w:r>
              <w:t>ustawy –Prawo wodne</w:t>
            </w:r>
          </w:p>
        </w:tc>
        <w:tc>
          <w:tcPr>
            <w:tcW w:w="1549" w:type="pct"/>
          </w:tcPr>
          <w:p w:rsidR="00BC77A3" w:rsidRDefault="00BC77A3" w:rsidP="00BC77A3">
            <w:pPr>
              <w:spacing w:after="120"/>
              <w:ind w:firstLine="426"/>
              <w:jc w:val="both"/>
            </w:pPr>
            <w:r>
              <w:t xml:space="preserve">„5a. Przy opracowaniu analizy, o której mowa w ust. 1 pkt 2 oraz zestawień </w:t>
            </w:r>
          </w:p>
          <w:p w:rsidR="00BC77A3" w:rsidRDefault="00BC77A3" w:rsidP="00BC77A3">
            <w:pPr>
              <w:spacing w:after="120"/>
              <w:ind w:firstLine="426"/>
              <w:jc w:val="both"/>
            </w:pPr>
            <w:r>
              <w:t xml:space="preserve">o których mowa w ust. 3, bierze się pod uwagę następujące sposoby użytkowania środowiska morskiego oraz działalności człowieka w środowisku morskim mające wpływ na środowisko morskie: </w:t>
            </w:r>
          </w:p>
          <w:p w:rsidR="00BC77A3" w:rsidRDefault="00BC77A3" w:rsidP="00BC77A3">
            <w:pPr>
              <w:spacing w:after="120"/>
              <w:ind w:firstLine="426"/>
              <w:jc w:val="both"/>
            </w:pPr>
            <w:r>
              <w:t>1)</w:t>
            </w:r>
            <w:r>
              <w:tab/>
              <w:t>w zakresie fizycznej zmiany struktury rzek, linii brzegowej i dna morskiego:</w:t>
            </w:r>
          </w:p>
          <w:p w:rsidR="00BC77A3" w:rsidRDefault="00BC77A3" w:rsidP="00BC77A3">
            <w:pPr>
              <w:spacing w:after="120"/>
              <w:ind w:firstLine="426"/>
              <w:jc w:val="both"/>
            </w:pPr>
            <w:r>
              <w:t>a)</w:t>
            </w:r>
            <w:r>
              <w:tab/>
              <w:t>zajmowanie gruntów,</w:t>
            </w:r>
          </w:p>
          <w:p w:rsidR="00BC77A3" w:rsidRDefault="00BC77A3" w:rsidP="00BC77A3">
            <w:pPr>
              <w:spacing w:after="120"/>
              <w:ind w:firstLine="426"/>
              <w:jc w:val="both"/>
            </w:pPr>
            <w:r>
              <w:lastRenderedPageBreak/>
              <w:t>b)</w:t>
            </w:r>
            <w:r>
              <w:tab/>
              <w:t>regulacja wód i inne zmiany przebiegu cieków wodnych,</w:t>
            </w:r>
          </w:p>
          <w:p w:rsidR="00BC77A3" w:rsidRDefault="00BC77A3" w:rsidP="00BC77A3">
            <w:pPr>
              <w:spacing w:after="120"/>
              <w:ind w:firstLine="426"/>
              <w:jc w:val="both"/>
            </w:pPr>
            <w:r>
              <w:t>c)</w:t>
            </w:r>
            <w:r>
              <w:tab/>
              <w:t>ochrona brzegów morskich oraz ochrona przed powodzią,</w:t>
            </w:r>
          </w:p>
          <w:p w:rsidR="00BC77A3" w:rsidRDefault="00BC77A3" w:rsidP="00BC77A3">
            <w:pPr>
              <w:spacing w:after="120"/>
              <w:ind w:firstLine="426"/>
              <w:jc w:val="both"/>
            </w:pPr>
            <w:r>
              <w:t>d)</w:t>
            </w:r>
            <w:r>
              <w:tab/>
              <w:t>konstrukcje morskie inne niż służące do wydobywania ropy naftowej lub gazu lub wykorzystywania źródeł energii odnawialnej,</w:t>
            </w:r>
          </w:p>
          <w:p w:rsidR="00BC77A3" w:rsidRDefault="00BC77A3" w:rsidP="00BC77A3">
            <w:pPr>
              <w:spacing w:after="120"/>
              <w:ind w:firstLine="426"/>
              <w:jc w:val="both"/>
            </w:pPr>
            <w:r>
              <w:t>e)</w:t>
            </w:r>
            <w:r>
              <w:tab/>
              <w:t>zmiana morfologii dna morskiego, w szczególności w wyniku pogłębiania i klapowania urobku;</w:t>
            </w:r>
          </w:p>
          <w:p w:rsidR="00BC77A3" w:rsidRDefault="00BC77A3" w:rsidP="00BC77A3">
            <w:pPr>
              <w:spacing w:after="120"/>
              <w:ind w:firstLine="426"/>
              <w:jc w:val="both"/>
            </w:pPr>
            <w:r>
              <w:t>2)</w:t>
            </w:r>
            <w:r>
              <w:tab/>
              <w:t>w zakresie eksploatacji nieożywionych zasobów naturalnych:</w:t>
            </w:r>
          </w:p>
          <w:p w:rsidR="00BC77A3" w:rsidRDefault="00BC77A3" w:rsidP="00BC77A3">
            <w:pPr>
              <w:spacing w:after="120"/>
              <w:ind w:firstLine="426"/>
              <w:jc w:val="both"/>
            </w:pPr>
            <w:r>
              <w:t>a)</w:t>
            </w:r>
            <w:r>
              <w:tab/>
              <w:t>eksploatację minerałów, w tym skał, rud metali, żwiru, piasku lub muszli,</w:t>
            </w:r>
          </w:p>
          <w:p w:rsidR="00BC77A3" w:rsidRDefault="00BC77A3" w:rsidP="00BC77A3">
            <w:pPr>
              <w:spacing w:after="120"/>
              <w:ind w:firstLine="426"/>
              <w:jc w:val="both"/>
            </w:pPr>
            <w:r>
              <w:t>b)</w:t>
            </w:r>
            <w:r>
              <w:tab/>
              <w:t>wydobycie ropy naftowej i gazu ziemnego, z uwzględnieniem infrastruktury,</w:t>
            </w:r>
          </w:p>
          <w:p w:rsidR="00BC77A3" w:rsidRDefault="00BC77A3" w:rsidP="00BC77A3">
            <w:pPr>
              <w:spacing w:after="120"/>
              <w:ind w:firstLine="426"/>
              <w:jc w:val="both"/>
            </w:pPr>
            <w:r>
              <w:t>c)</w:t>
            </w:r>
            <w:r>
              <w:tab/>
              <w:t>pozyskiwanie soli,</w:t>
            </w:r>
          </w:p>
          <w:p w:rsidR="00BC77A3" w:rsidRDefault="00BC77A3" w:rsidP="00BC77A3">
            <w:pPr>
              <w:spacing w:after="120"/>
              <w:ind w:firstLine="426"/>
              <w:jc w:val="both"/>
            </w:pPr>
            <w:r>
              <w:t>d)</w:t>
            </w:r>
            <w:r>
              <w:tab/>
              <w:t>pozyskiwanie wody;</w:t>
            </w:r>
          </w:p>
          <w:p w:rsidR="00BC77A3" w:rsidRDefault="00BC77A3" w:rsidP="00BC77A3">
            <w:pPr>
              <w:spacing w:after="120"/>
              <w:ind w:firstLine="426"/>
              <w:jc w:val="both"/>
            </w:pPr>
            <w:r>
              <w:t>3)</w:t>
            </w:r>
            <w:r>
              <w:tab/>
              <w:t>w zakresie wytwarzania energii:</w:t>
            </w:r>
          </w:p>
          <w:p w:rsidR="00BC77A3" w:rsidRDefault="00BC77A3" w:rsidP="00BC77A3">
            <w:pPr>
              <w:spacing w:after="120"/>
              <w:ind w:firstLine="426"/>
              <w:jc w:val="both"/>
            </w:pPr>
            <w:r>
              <w:t>a)</w:t>
            </w:r>
            <w:r>
              <w:tab/>
              <w:t>wytwarzanie energii odnawialnej, z uwzględnieniem infrastruktury służącej do wytwarzania tej energii,</w:t>
            </w:r>
          </w:p>
          <w:p w:rsidR="00BC77A3" w:rsidRDefault="00BC77A3" w:rsidP="00BC77A3">
            <w:pPr>
              <w:spacing w:after="120"/>
              <w:ind w:firstLine="426"/>
              <w:jc w:val="both"/>
            </w:pPr>
            <w:r>
              <w:t>b)</w:t>
            </w:r>
            <w:r>
              <w:tab/>
              <w:t>wytwarzanie energii ze źródeł nieodnawialnych,</w:t>
            </w:r>
          </w:p>
          <w:p w:rsidR="00BC77A3" w:rsidRDefault="00BC77A3" w:rsidP="00BC77A3">
            <w:pPr>
              <w:spacing w:after="120"/>
              <w:ind w:firstLine="426"/>
              <w:jc w:val="both"/>
            </w:pPr>
            <w:r>
              <w:t>c)</w:t>
            </w:r>
            <w:r>
              <w:tab/>
              <w:t xml:space="preserve">przesyłanie energii elektrycznej i </w:t>
            </w:r>
            <w:r>
              <w:lastRenderedPageBreak/>
              <w:t>łączność, w szczególności przy pomocy podmorskich kabli lub rurociągów;</w:t>
            </w:r>
          </w:p>
          <w:p w:rsidR="00BC77A3" w:rsidRDefault="00BC77A3" w:rsidP="00BC77A3">
            <w:pPr>
              <w:spacing w:after="120"/>
              <w:ind w:firstLine="426"/>
              <w:jc w:val="both"/>
            </w:pPr>
            <w:r>
              <w:t>4)</w:t>
            </w:r>
            <w:r>
              <w:tab/>
              <w:t>w zakresie eksploatacji zasobów żywych:</w:t>
            </w:r>
          </w:p>
          <w:p w:rsidR="00BC77A3" w:rsidRDefault="00BC77A3" w:rsidP="00BC77A3">
            <w:pPr>
              <w:spacing w:after="120"/>
              <w:ind w:firstLine="426"/>
              <w:jc w:val="both"/>
            </w:pPr>
            <w:r>
              <w:t>a)</w:t>
            </w:r>
            <w:r>
              <w:tab/>
              <w:t>komercyjny lub rekreacyjny połów ryb oraz komercyjne i rekreacyjne zbieranie skorupiaków,</w:t>
            </w:r>
          </w:p>
          <w:p w:rsidR="00BC77A3" w:rsidRDefault="00BC77A3" w:rsidP="00BC77A3">
            <w:pPr>
              <w:spacing w:after="120"/>
              <w:ind w:firstLine="426"/>
              <w:jc w:val="both"/>
            </w:pPr>
            <w:r>
              <w:t>b)</w:t>
            </w:r>
            <w:r>
              <w:tab/>
              <w:t>przetwórstwo ryb i skorupiaków,</w:t>
            </w:r>
          </w:p>
          <w:p w:rsidR="00BC77A3" w:rsidRDefault="00BC77A3" w:rsidP="00BC77A3">
            <w:pPr>
              <w:spacing w:after="120"/>
              <w:ind w:firstLine="426"/>
              <w:jc w:val="both"/>
            </w:pPr>
            <w:r>
              <w:t>c)</w:t>
            </w:r>
            <w:r>
              <w:tab/>
              <w:t>pozyskiwanie roślin morskich,</w:t>
            </w:r>
          </w:p>
          <w:p w:rsidR="00BC77A3" w:rsidRDefault="00BC77A3" w:rsidP="00BC77A3">
            <w:pPr>
              <w:spacing w:after="120"/>
              <w:ind w:firstLine="426"/>
              <w:jc w:val="both"/>
            </w:pPr>
            <w:r>
              <w:t>d)</w:t>
            </w:r>
            <w:r>
              <w:tab/>
              <w:t>polowanie i zbieranie w innych celach;</w:t>
            </w:r>
          </w:p>
          <w:p w:rsidR="00BC77A3" w:rsidRDefault="00BC77A3" w:rsidP="00BC77A3">
            <w:pPr>
              <w:spacing w:after="120"/>
              <w:ind w:firstLine="426"/>
              <w:jc w:val="both"/>
            </w:pPr>
            <w:r>
              <w:t>5)</w:t>
            </w:r>
            <w:r>
              <w:tab/>
              <w:t xml:space="preserve">w zakresie hodowli zasobów żywych: </w:t>
            </w:r>
          </w:p>
          <w:p w:rsidR="00BC77A3" w:rsidRDefault="00BC77A3" w:rsidP="00BC77A3">
            <w:pPr>
              <w:spacing w:after="120"/>
              <w:ind w:firstLine="426"/>
              <w:jc w:val="both"/>
            </w:pPr>
            <w:r>
              <w:t>a)</w:t>
            </w:r>
            <w:r>
              <w:tab/>
              <w:t>akwakultura morska, z uwzględnieniem służącej jej infrastruktury,</w:t>
            </w:r>
          </w:p>
          <w:p w:rsidR="00BC77A3" w:rsidRDefault="00BC77A3" w:rsidP="00BC77A3">
            <w:pPr>
              <w:spacing w:after="120"/>
              <w:ind w:firstLine="426"/>
              <w:jc w:val="both"/>
            </w:pPr>
            <w:r>
              <w:t>b)</w:t>
            </w:r>
            <w:r>
              <w:tab/>
              <w:t>akwakultura słodkowodna,</w:t>
            </w:r>
          </w:p>
          <w:p w:rsidR="00BC77A3" w:rsidRDefault="00BC77A3" w:rsidP="00BC77A3">
            <w:pPr>
              <w:spacing w:after="120"/>
              <w:ind w:firstLine="426"/>
              <w:jc w:val="both"/>
            </w:pPr>
            <w:r>
              <w:t>c)</w:t>
            </w:r>
            <w:r>
              <w:tab/>
              <w:t>rolnictwo,</w:t>
            </w:r>
          </w:p>
          <w:p w:rsidR="00BC77A3" w:rsidRDefault="00BC77A3" w:rsidP="00BC77A3">
            <w:pPr>
              <w:spacing w:after="120"/>
              <w:ind w:firstLine="426"/>
              <w:jc w:val="both"/>
            </w:pPr>
            <w:r>
              <w:t>d)</w:t>
            </w:r>
            <w:r>
              <w:tab/>
              <w:t>leśnictwo;</w:t>
            </w:r>
          </w:p>
          <w:p w:rsidR="00BC77A3" w:rsidRDefault="00BC77A3" w:rsidP="00BC77A3">
            <w:pPr>
              <w:spacing w:after="120"/>
              <w:ind w:firstLine="426"/>
              <w:jc w:val="both"/>
            </w:pPr>
            <w:r>
              <w:t>6)</w:t>
            </w:r>
            <w:r>
              <w:tab/>
              <w:t>w zakresie transportu:</w:t>
            </w:r>
          </w:p>
          <w:p w:rsidR="00BC77A3" w:rsidRDefault="00BC77A3" w:rsidP="00BC77A3">
            <w:pPr>
              <w:spacing w:after="120"/>
              <w:ind w:firstLine="426"/>
              <w:jc w:val="both"/>
            </w:pPr>
            <w:r>
              <w:t>a)</w:t>
            </w:r>
            <w:r>
              <w:tab/>
              <w:t>infrastruktura transportowa,</w:t>
            </w:r>
          </w:p>
          <w:p w:rsidR="00BC77A3" w:rsidRDefault="00BC77A3" w:rsidP="00BC77A3">
            <w:pPr>
              <w:spacing w:after="120"/>
              <w:ind w:firstLine="426"/>
              <w:jc w:val="both"/>
            </w:pPr>
            <w:r>
              <w:t>b)</w:t>
            </w:r>
            <w:r>
              <w:tab/>
              <w:t>transport morski,</w:t>
            </w:r>
          </w:p>
          <w:p w:rsidR="00BC77A3" w:rsidRDefault="00BC77A3" w:rsidP="00BC77A3">
            <w:pPr>
              <w:spacing w:after="120"/>
              <w:ind w:firstLine="426"/>
              <w:jc w:val="both"/>
            </w:pPr>
            <w:r>
              <w:t>c)</w:t>
            </w:r>
            <w:r>
              <w:tab/>
              <w:t>transport lotniczy,</w:t>
            </w:r>
          </w:p>
          <w:p w:rsidR="00BC77A3" w:rsidRDefault="00BC77A3" w:rsidP="00BC77A3">
            <w:pPr>
              <w:spacing w:after="120"/>
              <w:ind w:firstLine="426"/>
              <w:jc w:val="both"/>
            </w:pPr>
            <w:r>
              <w:t>d)</w:t>
            </w:r>
            <w:r>
              <w:tab/>
              <w:t>transport lądowy;</w:t>
            </w:r>
          </w:p>
          <w:p w:rsidR="00BC77A3" w:rsidRDefault="00BC77A3" w:rsidP="00BC77A3">
            <w:pPr>
              <w:spacing w:after="120"/>
              <w:ind w:firstLine="426"/>
              <w:jc w:val="both"/>
            </w:pPr>
            <w:r>
              <w:t>7)</w:t>
            </w:r>
            <w:r>
              <w:tab/>
              <w:t>w zakresie użytkowania miejskiego i przemysłowego:</w:t>
            </w:r>
          </w:p>
          <w:p w:rsidR="00BC77A3" w:rsidRDefault="00BC77A3" w:rsidP="00BC77A3">
            <w:pPr>
              <w:spacing w:after="120"/>
              <w:ind w:firstLine="426"/>
              <w:jc w:val="both"/>
            </w:pPr>
            <w:r>
              <w:lastRenderedPageBreak/>
              <w:t>a)</w:t>
            </w:r>
            <w:r>
              <w:tab/>
              <w:t>użytkowanie miejskie,</w:t>
            </w:r>
          </w:p>
          <w:p w:rsidR="00BC77A3" w:rsidRDefault="00BC77A3" w:rsidP="00BC77A3">
            <w:pPr>
              <w:spacing w:after="120"/>
              <w:ind w:firstLine="426"/>
              <w:jc w:val="both"/>
            </w:pPr>
            <w:r>
              <w:t>b)</w:t>
            </w:r>
            <w:r>
              <w:tab/>
              <w:t>użytkowanie przemysłowe,</w:t>
            </w:r>
          </w:p>
          <w:p w:rsidR="00BC77A3" w:rsidRDefault="00BC77A3" w:rsidP="00BC77A3">
            <w:pPr>
              <w:spacing w:after="120"/>
              <w:ind w:firstLine="426"/>
              <w:jc w:val="both"/>
            </w:pPr>
            <w:r>
              <w:t>c)</w:t>
            </w:r>
            <w:r>
              <w:tab/>
              <w:t>przetwarzanie i unieszkodliwianie odpadów;</w:t>
            </w:r>
          </w:p>
          <w:p w:rsidR="00BC77A3" w:rsidRDefault="00BC77A3" w:rsidP="00BC77A3">
            <w:pPr>
              <w:spacing w:after="120"/>
              <w:ind w:firstLine="426"/>
              <w:jc w:val="both"/>
            </w:pPr>
            <w:r>
              <w:t>8)</w:t>
            </w:r>
            <w:r>
              <w:tab/>
              <w:t>w zakresie turystki i wypoczynku:</w:t>
            </w:r>
          </w:p>
          <w:p w:rsidR="00BC77A3" w:rsidRDefault="00BC77A3" w:rsidP="00BC77A3">
            <w:pPr>
              <w:spacing w:after="120"/>
              <w:ind w:firstLine="426"/>
              <w:jc w:val="both"/>
            </w:pPr>
            <w:r>
              <w:t>a)</w:t>
            </w:r>
            <w:r>
              <w:tab/>
              <w:t>infrastruktura na potrzeby turystyki i wypoczynku,</w:t>
            </w:r>
          </w:p>
          <w:p w:rsidR="00BC77A3" w:rsidRDefault="00BC77A3" w:rsidP="00BC77A3">
            <w:pPr>
              <w:spacing w:after="120"/>
              <w:ind w:firstLine="426"/>
              <w:jc w:val="both"/>
            </w:pPr>
            <w:r>
              <w:t>b)</w:t>
            </w:r>
            <w:r>
              <w:tab/>
              <w:t>działalność w dziedzinie turystyki i wypoczynku;</w:t>
            </w:r>
          </w:p>
          <w:p w:rsidR="00BC77A3" w:rsidRDefault="00BC77A3" w:rsidP="00BC77A3">
            <w:pPr>
              <w:spacing w:after="120"/>
              <w:ind w:firstLine="426"/>
              <w:jc w:val="both"/>
            </w:pPr>
            <w:r>
              <w:t>9)</w:t>
            </w:r>
            <w:r>
              <w:tab/>
              <w:t xml:space="preserve">w zakresie bezpieczeństwa i obrony   operacje wojskowe w środowisku morskim lub mające wpływ na środowisko morskie prowadzone na obszarach  morskich Rzeczypospolitej Polskiej, ze wskazaniem rodzaju działalności, </w:t>
            </w:r>
          </w:p>
          <w:p w:rsidR="00BC77A3" w:rsidRDefault="00BC77A3" w:rsidP="00BC77A3">
            <w:pPr>
              <w:spacing w:after="120"/>
              <w:ind w:firstLine="426"/>
              <w:jc w:val="both"/>
            </w:pPr>
            <w:r>
              <w:t>w szczególności, ilość ładunku wykorzystanego do eksplozji;</w:t>
            </w:r>
          </w:p>
          <w:p w:rsidR="00152C25" w:rsidRPr="00C92971" w:rsidRDefault="00BC77A3" w:rsidP="00BC77A3">
            <w:pPr>
              <w:pStyle w:val="art"/>
              <w:spacing w:before="0" w:after="120"/>
              <w:rPr>
                <w:lang w:eastAsia="pl-PL"/>
              </w:rPr>
            </w:pPr>
            <w:r>
              <w:t>10)</w:t>
            </w:r>
            <w:r>
              <w:tab/>
              <w:t>w zakresie edukacji i badań naukowych: badania naukowe, analizy oraz działania edukacyjne.</w:t>
            </w:r>
          </w:p>
        </w:tc>
        <w:tc>
          <w:tcPr>
            <w:tcW w:w="700" w:type="pct"/>
          </w:tcPr>
          <w:p w:rsidR="00152C25" w:rsidRPr="00C92971" w:rsidRDefault="00152C25" w:rsidP="00E831CF">
            <w:pPr>
              <w:rPr>
                <w:b/>
                <w:bCs/>
              </w:rPr>
            </w:pPr>
          </w:p>
        </w:tc>
      </w:tr>
      <w:tr w:rsidR="00A54AC7" w:rsidRPr="00C92971" w:rsidTr="000D010E">
        <w:tc>
          <w:tcPr>
            <w:tcW w:w="631" w:type="pct"/>
          </w:tcPr>
          <w:p w:rsidR="00152C25" w:rsidRPr="00C92971" w:rsidRDefault="00B04D5A" w:rsidP="00B04D5A">
            <w:pPr>
              <w:rPr>
                <w:bCs/>
              </w:rPr>
            </w:pPr>
            <w:r w:rsidRPr="00B04D5A">
              <w:rPr>
                <w:bCs/>
              </w:rPr>
              <w:lastRenderedPageBreak/>
              <w:t xml:space="preserve">zał. III </w:t>
            </w:r>
            <w:r w:rsidR="00334B0C">
              <w:rPr>
                <w:bCs/>
              </w:rPr>
              <w:t>Uwaga 1 do tabeli 2</w:t>
            </w:r>
          </w:p>
        </w:tc>
        <w:tc>
          <w:tcPr>
            <w:tcW w:w="1348" w:type="pct"/>
            <w:gridSpan w:val="2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2391"/>
              <w:gridCol w:w="236"/>
            </w:tblGrid>
            <w:tr w:rsidR="00152C25" w:rsidRPr="00C92971" w:rsidTr="000D010E">
              <w:trPr>
                <w:trHeight w:val="287"/>
              </w:trPr>
              <w:tc>
                <w:tcPr>
                  <w:tcW w:w="2391" w:type="dxa"/>
                  <w:vMerge w:val="restart"/>
                </w:tcPr>
                <w:p w:rsidR="00152C25" w:rsidRPr="00794305" w:rsidRDefault="009E5F2C" w:rsidP="009E5F2C">
                  <w:pPr>
                    <w:pStyle w:val="Default"/>
                    <w:ind w:right="-41"/>
                    <w:jc w:val="both"/>
                    <w:rPr>
                      <w:rFonts w:ascii="Times New Roman" w:hAnsi="Times New Roman" w:cs="Times New Roman"/>
                    </w:rPr>
                  </w:pPr>
                  <w:r w:rsidRPr="009E5F2C">
                    <w:rPr>
                      <w:rFonts w:ascii="Times New Roman" w:hAnsi="Times New Roman" w:cs="Times New Roman"/>
                    </w:rPr>
                    <w:t xml:space="preserve">Oceny presji powinny uwzględniać ich poziomy w środowisku morskim oraz, w stosownych przypadkach, wielkości wprowadzane (ze </w:t>
                  </w:r>
                  <w:r w:rsidRPr="009E5F2C">
                    <w:rPr>
                      <w:rFonts w:ascii="Times New Roman" w:hAnsi="Times New Roman" w:cs="Times New Roman"/>
                    </w:rPr>
                    <w:lastRenderedPageBreak/>
                    <w:t>źródeł lądowych lub atmosferycznych) do środowiska morskiego.</w:t>
                  </w:r>
                </w:p>
              </w:tc>
              <w:tc>
                <w:tcPr>
                  <w:tcW w:w="222" w:type="dxa"/>
                </w:tcPr>
                <w:p w:rsidR="00152C25" w:rsidRPr="00794305" w:rsidRDefault="00152C25" w:rsidP="00C92971">
                  <w:pPr>
                    <w:pStyle w:val="Default"/>
                    <w:ind w:left="-118" w:right="-41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152C25" w:rsidRPr="00C92971" w:rsidTr="000D010E">
              <w:trPr>
                <w:trHeight w:val="287"/>
              </w:trPr>
              <w:tc>
                <w:tcPr>
                  <w:tcW w:w="2391" w:type="dxa"/>
                  <w:vMerge/>
                </w:tcPr>
                <w:p w:rsidR="00152C25" w:rsidRPr="00794305" w:rsidRDefault="00152C25" w:rsidP="00C92971">
                  <w:pPr>
                    <w:pStyle w:val="Default"/>
                    <w:ind w:left="-118" w:right="-41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22" w:type="dxa"/>
                </w:tcPr>
                <w:p w:rsidR="00152C25" w:rsidRPr="00794305" w:rsidRDefault="00152C25" w:rsidP="00C92971">
                  <w:pPr>
                    <w:pStyle w:val="Default"/>
                    <w:ind w:left="-118" w:right="-41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</w:tr>
          </w:tbl>
          <w:p w:rsidR="00152C25" w:rsidRPr="00C92971" w:rsidRDefault="00152C25" w:rsidP="00C92971">
            <w:pPr>
              <w:jc w:val="both"/>
              <w:rPr>
                <w:b/>
                <w:bCs/>
              </w:rPr>
            </w:pPr>
          </w:p>
        </w:tc>
        <w:tc>
          <w:tcPr>
            <w:tcW w:w="312" w:type="pct"/>
          </w:tcPr>
          <w:p w:rsidR="00152C25" w:rsidRPr="00C92971" w:rsidRDefault="009E5F2C" w:rsidP="00C92971">
            <w:pPr>
              <w:pStyle w:val="Tekstpodstawowy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lastRenderedPageBreak/>
              <w:t>T</w:t>
            </w:r>
          </w:p>
        </w:tc>
        <w:tc>
          <w:tcPr>
            <w:tcW w:w="460" w:type="pct"/>
          </w:tcPr>
          <w:p w:rsidR="00152C25" w:rsidRPr="00A54AC7" w:rsidRDefault="00A54AC7" w:rsidP="00C92971">
            <w:pPr>
              <w:jc w:val="center"/>
            </w:pPr>
            <w:r w:rsidRPr="00A54AC7">
              <w:rPr>
                <w:bCs/>
              </w:rPr>
              <w:t xml:space="preserve">art. 1 pkt. 11 lit. d zmieniający   </w:t>
            </w:r>
            <w:r w:rsidR="009E5F2C" w:rsidRPr="00B04D5A">
              <w:rPr>
                <w:bCs/>
              </w:rPr>
              <w:t xml:space="preserve">Art. 150 ust. 5d </w:t>
            </w:r>
            <w:r>
              <w:rPr>
                <w:bCs/>
              </w:rPr>
              <w:t>ustawy –</w:t>
            </w:r>
            <w:r>
              <w:t>Prawo wodne</w:t>
            </w:r>
          </w:p>
        </w:tc>
        <w:tc>
          <w:tcPr>
            <w:tcW w:w="1549" w:type="pct"/>
          </w:tcPr>
          <w:p w:rsidR="00152C25" w:rsidRPr="00B04D5A" w:rsidRDefault="009E5F2C" w:rsidP="00C92971">
            <w:pPr>
              <w:jc w:val="center"/>
              <w:rPr>
                <w:bCs/>
              </w:rPr>
            </w:pPr>
            <w:r w:rsidRPr="00B04D5A">
              <w:rPr>
                <w:bCs/>
              </w:rPr>
              <w:t>5d. Analiza, o której mowa w ust. 3, uwzględnia poziomy presji w środowisku morskim oraz, w stosownych przypadkach, wielkości wprowadzane ze źródeł lądowych lub atmosferycznych do środowiska morskiego.</w:t>
            </w:r>
          </w:p>
        </w:tc>
        <w:tc>
          <w:tcPr>
            <w:tcW w:w="700" w:type="pct"/>
          </w:tcPr>
          <w:p w:rsidR="00152C25" w:rsidRPr="00C92971" w:rsidRDefault="00152C25" w:rsidP="00E831CF">
            <w:pPr>
              <w:rPr>
                <w:b/>
                <w:bCs/>
              </w:rPr>
            </w:pPr>
          </w:p>
        </w:tc>
      </w:tr>
    </w:tbl>
    <w:p w:rsidR="00152C25" w:rsidRPr="003D142D" w:rsidRDefault="00152C25" w:rsidP="00E41A03">
      <w:pPr>
        <w:spacing w:line="276" w:lineRule="auto"/>
      </w:pPr>
    </w:p>
    <w:sectPr w:rsidR="00152C25" w:rsidRPr="003D142D" w:rsidSect="00BF4B0B">
      <w:footerReference w:type="default" r:id="rId9"/>
      <w:pgSz w:w="16838" w:h="11906" w:orient="landscape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7776" w:rsidRDefault="00D87776" w:rsidP="00BF4B0B">
      <w:r>
        <w:separator/>
      </w:r>
    </w:p>
  </w:endnote>
  <w:endnote w:type="continuationSeparator" w:id="0">
    <w:p w:rsidR="00D87776" w:rsidRDefault="00D87776" w:rsidP="00BF4B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3B97" w:rsidRDefault="00EC3B97">
    <w:pPr>
      <w:pStyle w:val="Stopka"/>
      <w:jc w:val="center"/>
    </w:pPr>
    <w:r>
      <w:rPr>
        <w:noProof/>
      </w:rPr>
      <w:fldChar w:fldCharType="begin"/>
    </w:r>
    <w:r>
      <w:rPr>
        <w:noProof/>
      </w:rPr>
      <w:instrText xml:space="preserve"> PAGE   \* MERGEFORMAT </w:instrText>
    </w:r>
    <w:r>
      <w:rPr>
        <w:noProof/>
      </w:rPr>
      <w:fldChar w:fldCharType="separate"/>
    </w:r>
    <w:r w:rsidR="000D010E">
      <w:rPr>
        <w:noProof/>
      </w:rPr>
      <w:t>5</w:t>
    </w:r>
    <w:r>
      <w:rPr>
        <w:noProof/>
      </w:rPr>
      <w:fldChar w:fldCharType="end"/>
    </w:r>
  </w:p>
  <w:p w:rsidR="00EC3B97" w:rsidRDefault="00EC3B9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7776" w:rsidRDefault="00D87776" w:rsidP="00BF4B0B">
      <w:r>
        <w:separator/>
      </w:r>
    </w:p>
  </w:footnote>
  <w:footnote w:type="continuationSeparator" w:id="0">
    <w:p w:rsidR="00D87776" w:rsidRDefault="00D87776" w:rsidP="00BF4B0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27737"/>
    <w:multiLevelType w:val="hybridMultilevel"/>
    <w:tmpl w:val="B2F4C45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3DC435B"/>
    <w:multiLevelType w:val="hybridMultilevel"/>
    <w:tmpl w:val="D47C58DA"/>
    <w:lvl w:ilvl="0" w:tplc="391C6792">
      <w:start w:val="3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>
    <w:nsid w:val="07493EE0"/>
    <w:multiLevelType w:val="hybridMultilevel"/>
    <w:tmpl w:val="C68A131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E2A1249"/>
    <w:multiLevelType w:val="hybridMultilevel"/>
    <w:tmpl w:val="6B58690A"/>
    <w:lvl w:ilvl="0" w:tplc="8A24F5CE">
      <w:start w:val="3"/>
      <w:numFmt w:val="decimal"/>
      <w:lvlText w:val="%1)"/>
      <w:lvlJc w:val="left"/>
      <w:pPr>
        <w:tabs>
          <w:tab w:val="num" w:pos="-143"/>
        </w:tabs>
        <w:ind w:left="14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100C55F9"/>
    <w:multiLevelType w:val="hybridMultilevel"/>
    <w:tmpl w:val="D556E914"/>
    <w:lvl w:ilvl="0" w:tplc="F3800952">
      <w:start w:val="1"/>
      <w:numFmt w:val="bullet"/>
      <w:lvlText w:val=""/>
      <w:lvlJc w:val="left"/>
      <w:pPr>
        <w:ind w:left="16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5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5">
    <w:nsid w:val="14007B2E"/>
    <w:multiLevelType w:val="hybridMultilevel"/>
    <w:tmpl w:val="A8C8859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241E4FAB"/>
    <w:multiLevelType w:val="hybridMultilevel"/>
    <w:tmpl w:val="CBDC6FBE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30E04D13"/>
    <w:multiLevelType w:val="multilevel"/>
    <w:tmpl w:val="2550E312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1156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1876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96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316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036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75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76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96" w:hanging="180"/>
      </w:pPr>
      <w:rPr>
        <w:rFonts w:cs="Times New Roman"/>
      </w:rPr>
    </w:lvl>
  </w:abstractNum>
  <w:abstractNum w:abstractNumId="8">
    <w:nsid w:val="42DC31E8"/>
    <w:multiLevelType w:val="hybridMultilevel"/>
    <w:tmpl w:val="8E2820D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4AD62779"/>
    <w:multiLevelType w:val="hybridMultilevel"/>
    <w:tmpl w:val="2EAE43F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4C970E18"/>
    <w:multiLevelType w:val="hybridMultilevel"/>
    <w:tmpl w:val="2550E312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DF0ED906">
      <w:start w:val="1"/>
      <w:numFmt w:val="lowerLetter"/>
      <w:lvlText w:val="%2)"/>
      <w:lvlJc w:val="left"/>
      <w:pPr>
        <w:ind w:left="1156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9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75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  <w:rPr>
        <w:rFonts w:cs="Times New Roman"/>
      </w:rPr>
    </w:lvl>
  </w:abstractNum>
  <w:abstractNum w:abstractNumId="11">
    <w:nsid w:val="52985443"/>
    <w:multiLevelType w:val="hybridMultilevel"/>
    <w:tmpl w:val="F7C871EE"/>
    <w:lvl w:ilvl="0" w:tplc="04150017">
      <w:start w:val="1"/>
      <w:numFmt w:val="lowerLetter"/>
      <w:lvlText w:val="%1)"/>
      <w:lvlJc w:val="left"/>
      <w:pPr>
        <w:ind w:left="1287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7">
      <w:start w:val="1"/>
      <w:numFmt w:val="lowerLetter"/>
      <w:lvlText w:val="%3)"/>
      <w:lvlJc w:val="left"/>
      <w:pPr>
        <w:ind w:left="2727" w:hanging="180"/>
      </w:pPr>
      <w:rPr>
        <w:rFonts w:cs="Times New Roman"/>
      </w:rPr>
    </w:lvl>
    <w:lvl w:ilvl="3" w:tplc="35128254">
      <w:start w:val="2"/>
      <w:numFmt w:val="decimal"/>
      <w:lvlText w:val="%4."/>
      <w:lvlJc w:val="left"/>
      <w:pPr>
        <w:ind w:left="3447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12">
    <w:nsid w:val="53E075F3"/>
    <w:multiLevelType w:val="hybridMultilevel"/>
    <w:tmpl w:val="95848D54"/>
    <w:lvl w:ilvl="0" w:tplc="04150017">
      <w:start w:val="1"/>
      <w:numFmt w:val="lowerLetter"/>
      <w:lvlText w:val="%1)"/>
      <w:lvlJc w:val="left"/>
      <w:pPr>
        <w:ind w:left="2948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366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438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510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82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654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726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98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8708" w:hanging="180"/>
      </w:pPr>
      <w:rPr>
        <w:rFonts w:cs="Times New Roman"/>
      </w:rPr>
    </w:lvl>
  </w:abstractNum>
  <w:abstractNum w:abstractNumId="13">
    <w:nsid w:val="5632129B"/>
    <w:multiLevelType w:val="hybridMultilevel"/>
    <w:tmpl w:val="61E871A6"/>
    <w:lvl w:ilvl="0" w:tplc="A4C0DFE4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563D3590"/>
    <w:multiLevelType w:val="hybridMultilevel"/>
    <w:tmpl w:val="812AC1FC"/>
    <w:lvl w:ilvl="0" w:tplc="870A16F2">
      <w:start w:val="19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5">
    <w:nsid w:val="5D4B56A3"/>
    <w:multiLevelType w:val="hybridMultilevel"/>
    <w:tmpl w:val="677EA64C"/>
    <w:lvl w:ilvl="0" w:tplc="A4C0DFE4">
      <w:start w:val="5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60C4019A"/>
    <w:multiLevelType w:val="hybridMultilevel"/>
    <w:tmpl w:val="2642023E"/>
    <w:lvl w:ilvl="0" w:tplc="04150011">
      <w:start w:val="1"/>
      <w:numFmt w:val="decimal"/>
      <w:lvlText w:val="%1)"/>
      <w:lvlJc w:val="left"/>
      <w:pPr>
        <w:ind w:left="644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6D50521E"/>
    <w:multiLevelType w:val="hybridMultilevel"/>
    <w:tmpl w:val="711CAE00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C6508B24">
      <w:start w:val="1"/>
      <w:numFmt w:val="lowerLetter"/>
      <w:lvlText w:val="%3)"/>
      <w:lvlJc w:val="left"/>
      <w:pPr>
        <w:ind w:left="2340" w:hanging="360"/>
      </w:pPr>
      <w:rPr>
        <w:rFonts w:cs="Times New Roman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6E450F95"/>
    <w:multiLevelType w:val="hybridMultilevel"/>
    <w:tmpl w:val="8D7C7606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75452D5D"/>
    <w:multiLevelType w:val="hybridMultilevel"/>
    <w:tmpl w:val="F8466166"/>
    <w:lvl w:ilvl="0" w:tplc="04150017">
      <w:start w:val="1"/>
      <w:numFmt w:val="lowerLetter"/>
      <w:lvlText w:val="%1)"/>
      <w:lvlJc w:val="left"/>
      <w:pPr>
        <w:ind w:left="111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3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5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7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9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1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3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5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77" w:hanging="180"/>
      </w:pPr>
      <w:rPr>
        <w:rFonts w:cs="Times New Roman"/>
      </w:rPr>
    </w:lvl>
  </w:abstractNum>
  <w:abstractNum w:abstractNumId="20">
    <w:nsid w:val="7D3B1886"/>
    <w:multiLevelType w:val="hybridMultilevel"/>
    <w:tmpl w:val="E0DE531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5"/>
  </w:num>
  <w:num w:numId="3">
    <w:abstractNumId w:val="20"/>
  </w:num>
  <w:num w:numId="4">
    <w:abstractNumId w:val="0"/>
  </w:num>
  <w:num w:numId="5">
    <w:abstractNumId w:val="8"/>
  </w:num>
  <w:num w:numId="6">
    <w:abstractNumId w:val="2"/>
  </w:num>
  <w:num w:numId="7">
    <w:abstractNumId w:val="19"/>
  </w:num>
  <w:num w:numId="8">
    <w:abstractNumId w:val="15"/>
  </w:num>
  <w:num w:numId="9">
    <w:abstractNumId w:val="14"/>
  </w:num>
  <w:num w:numId="10">
    <w:abstractNumId w:val="13"/>
  </w:num>
  <w:num w:numId="11">
    <w:abstractNumId w:val="17"/>
  </w:num>
  <w:num w:numId="12">
    <w:abstractNumId w:val="16"/>
  </w:num>
  <w:num w:numId="13">
    <w:abstractNumId w:val="6"/>
  </w:num>
  <w:num w:numId="14">
    <w:abstractNumId w:val="9"/>
  </w:num>
  <w:num w:numId="15">
    <w:abstractNumId w:val="10"/>
  </w:num>
  <w:num w:numId="16">
    <w:abstractNumId w:val="4"/>
  </w:num>
  <w:num w:numId="17">
    <w:abstractNumId w:val="12"/>
  </w:num>
  <w:num w:numId="18">
    <w:abstractNumId w:val="18"/>
  </w:num>
  <w:num w:numId="19">
    <w:abstractNumId w:val="7"/>
  </w:num>
  <w:num w:numId="20">
    <w:abstractNumId w:val="3"/>
  </w:num>
  <w:num w:numId="21">
    <w:abstractNumId w:val="1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F75"/>
    <w:rsid w:val="00010BC8"/>
    <w:rsid w:val="0003101E"/>
    <w:rsid w:val="000310D1"/>
    <w:rsid w:val="00035A29"/>
    <w:rsid w:val="00043951"/>
    <w:rsid w:val="000626A9"/>
    <w:rsid w:val="00063026"/>
    <w:rsid w:val="000641C7"/>
    <w:rsid w:val="0007740C"/>
    <w:rsid w:val="000850FE"/>
    <w:rsid w:val="000D010E"/>
    <w:rsid w:val="000E163A"/>
    <w:rsid w:val="0011118C"/>
    <w:rsid w:val="00122175"/>
    <w:rsid w:val="00152C25"/>
    <w:rsid w:val="001945EA"/>
    <w:rsid w:val="0019577E"/>
    <w:rsid w:val="001C10FD"/>
    <w:rsid w:val="001C47AB"/>
    <w:rsid w:val="001D5C77"/>
    <w:rsid w:val="001E59CF"/>
    <w:rsid w:val="001E7C99"/>
    <w:rsid w:val="001F2E45"/>
    <w:rsid w:val="00212349"/>
    <w:rsid w:val="002336DF"/>
    <w:rsid w:val="002564EA"/>
    <w:rsid w:val="00272CAF"/>
    <w:rsid w:val="002A4BE5"/>
    <w:rsid w:val="002B01A6"/>
    <w:rsid w:val="002D2935"/>
    <w:rsid w:val="00301B26"/>
    <w:rsid w:val="0031169E"/>
    <w:rsid w:val="00334B0C"/>
    <w:rsid w:val="003375CE"/>
    <w:rsid w:val="0034352B"/>
    <w:rsid w:val="0034377A"/>
    <w:rsid w:val="0034479D"/>
    <w:rsid w:val="00382A91"/>
    <w:rsid w:val="00392854"/>
    <w:rsid w:val="003D142D"/>
    <w:rsid w:val="004259A1"/>
    <w:rsid w:val="00457B8E"/>
    <w:rsid w:val="004A08CE"/>
    <w:rsid w:val="004C246E"/>
    <w:rsid w:val="004F0304"/>
    <w:rsid w:val="00506A6D"/>
    <w:rsid w:val="00507E07"/>
    <w:rsid w:val="00557571"/>
    <w:rsid w:val="005619ED"/>
    <w:rsid w:val="00582169"/>
    <w:rsid w:val="00591FFA"/>
    <w:rsid w:val="005E0F39"/>
    <w:rsid w:val="00606283"/>
    <w:rsid w:val="00617667"/>
    <w:rsid w:val="0065683A"/>
    <w:rsid w:val="00675952"/>
    <w:rsid w:val="006959D1"/>
    <w:rsid w:val="006A6125"/>
    <w:rsid w:val="006B33AA"/>
    <w:rsid w:val="006C6F08"/>
    <w:rsid w:val="006E03D3"/>
    <w:rsid w:val="00707EA4"/>
    <w:rsid w:val="00715949"/>
    <w:rsid w:val="00715F63"/>
    <w:rsid w:val="007249DF"/>
    <w:rsid w:val="00746A66"/>
    <w:rsid w:val="00761C03"/>
    <w:rsid w:val="00781AC1"/>
    <w:rsid w:val="00794305"/>
    <w:rsid w:val="008022E2"/>
    <w:rsid w:val="00813BAE"/>
    <w:rsid w:val="008159BF"/>
    <w:rsid w:val="00831C2B"/>
    <w:rsid w:val="00844D24"/>
    <w:rsid w:val="00847311"/>
    <w:rsid w:val="00895BCA"/>
    <w:rsid w:val="008C2D05"/>
    <w:rsid w:val="008D6811"/>
    <w:rsid w:val="008E042A"/>
    <w:rsid w:val="008E438C"/>
    <w:rsid w:val="008E6001"/>
    <w:rsid w:val="008F57AC"/>
    <w:rsid w:val="008F5F31"/>
    <w:rsid w:val="009824CD"/>
    <w:rsid w:val="00985999"/>
    <w:rsid w:val="009B5F75"/>
    <w:rsid w:val="009E5F2C"/>
    <w:rsid w:val="009E68C4"/>
    <w:rsid w:val="00A54AC7"/>
    <w:rsid w:val="00A64FF3"/>
    <w:rsid w:val="00A722B2"/>
    <w:rsid w:val="00A91748"/>
    <w:rsid w:val="00AC7374"/>
    <w:rsid w:val="00AD30BD"/>
    <w:rsid w:val="00AF7728"/>
    <w:rsid w:val="00B049E8"/>
    <w:rsid w:val="00B04D5A"/>
    <w:rsid w:val="00B205A7"/>
    <w:rsid w:val="00B55AE9"/>
    <w:rsid w:val="00BB208F"/>
    <w:rsid w:val="00BB3C0F"/>
    <w:rsid w:val="00BC582D"/>
    <w:rsid w:val="00BC77A3"/>
    <w:rsid w:val="00BE761C"/>
    <w:rsid w:val="00BE7FEC"/>
    <w:rsid w:val="00BF2671"/>
    <w:rsid w:val="00BF4B0B"/>
    <w:rsid w:val="00C226D1"/>
    <w:rsid w:val="00C56584"/>
    <w:rsid w:val="00C60B23"/>
    <w:rsid w:val="00C74005"/>
    <w:rsid w:val="00C92971"/>
    <w:rsid w:val="00CB1194"/>
    <w:rsid w:val="00CB2BEF"/>
    <w:rsid w:val="00D137F8"/>
    <w:rsid w:val="00D16D65"/>
    <w:rsid w:val="00D81466"/>
    <w:rsid w:val="00D87776"/>
    <w:rsid w:val="00D95683"/>
    <w:rsid w:val="00DC6D96"/>
    <w:rsid w:val="00E10C73"/>
    <w:rsid w:val="00E41A03"/>
    <w:rsid w:val="00E43AD3"/>
    <w:rsid w:val="00E74351"/>
    <w:rsid w:val="00E831CF"/>
    <w:rsid w:val="00E8325E"/>
    <w:rsid w:val="00E91B6F"/>
    <w:rsid w:val="00EB4D4A"/>
    <w:rsid w:val="00EC3B97"/>
    <w:rsid w:val="00F51D47"/>
    <w:rsid w:val="00F86861"/>
    <w:rsid w:val="00F93917"/>
    <w:rsid w:val="00FB18CB"/>
    <w:rsid w:val="00FC29A3"/>
    <w:rsid w:val="00FD6F73"/>
    <w:rsid w:val="00FF36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B5F75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9B5F75"/>
    <w:pPr>
      <w:keepNext/>
      <w:jc w:val="both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9B5F75"/>
    <w:pPr>
      <w:keepNext/>
      <w:jc w:val="center"/>
      <w:outlineLvl w:val="1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9B5F75"/>
    <w:rPr>
      <w:rFonts w:ascii="Times New Roman" w:hAnsi="Times New Roman" w:cs="Times New Roman"/>
      <w:b/>
      <w:bCs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locked/>
    <w:rsid w:val="009B5F75"/>
    <w:rPr>
      <w:rFonts w:ascii="Times New Roman" w:hAnsi="Times New Roman" w:cs="Times New Roman"/>
      <w:b/>
      <w:bCs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9B5F75"/>
    <w:pPr>
      <w:jc w:val="both"/>
    </w:pPr>
    <w:rPr>
      <w:sz w:val="16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9B5F75"/>
    <w:rPr>
      <w:rFonts w:ascii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uiPriority w:val="99"/>
    <w:qFormat/>
    <w:rsid w:val="009B5F75"/>
    <w:pPr>
      <w:jc w:val="center"/>
    </w:pPr>
    <w:rPr>
      <w:b/>
      <w:bCs/>
    </w:rPr>
  </w:style>
  <w:style w:type="character" w:customStyle="1" w:styleId="TytuZnak">
    <w:name w:val="Tytuł Znak"/>
    <w:basedOn w:val="Domylnaczcionkaakapitu"/>
    <w:link w:val="Tytu"/>
    <w:uiPriority w:val="99"/>
    <w:locked/>
    <w:rsid w:val="009B5F75"/>
    <w:rPr>
      <w:rFonts w:ascii="Times New Roman" w:hAnsi="Times New Roman" w:cs="Times New Roman"/>
      <w:b/>
      <w:bCs/>
      <w:sz w:val="24"/>
      <w:szCs w:val="24"/>
      <w:lang w:eastAsia="pl-PL"/>
    </w:rPr>
  </w:style>
  <w:style w:type="paragraph" w:customStyle="1" w:styleId="CM4">
    <w:name w:val="CM4"/>
    <w:basedOn w:val="Normalny"/>
    <w:next w:val="Normalny"/>
    <w:uiPriority w:val="99"/>
    <w:rsid w:val="009B5F75"/>
    <w:pPr>
      <w:autoSpaceDE w:val="0"/>
      <w:autoSpaceDN w:val="0"/>
      <w:adjustRightInd w:val="0"/>
    </w:pPr>
    <w:rPr>
      <w:rFonts w:ascii="EUAlbertina" w:eastAsia="Calibri" w:hAnsi="EUAlbertina"/>
      <w:lang w:eastAsia="en-US"/>
    </w:rPr>
  </w:style>
  <w:style w:type="paragraph" w:customStyle="1" w:styleId="CM1">
    <w:name w:val="CM1"/>
    <w:basedOn w:val="Normalny"/>
    <w:next w:val="Normalny"/>
    <w:uiPriority w:val="99"/>
    <w:rsid w:val="009B5F75"/>
    <w:pPr>
      <w:autoSpaceDE w:val="0"/>
      <w:autoSpaceDN w:val="0"/>
      <w:adjustRightInd w:val="0"/>
    </w:pPr>
    <w:rPr>
      <w:rFonts w:ascii="EUAlbertina" w:eastAsia="Calibri" w:hAnsi="EUAlbertina"/>
      <w:lang w:eastAsia="en-US"/>
    </w:rPr>
  </w:style>
  <w:style w:type="table" w:styleId="Tabela-Siatka">
    <w:name w:val="Table Grid"/>
    <w:basedOn w:val="Standardowy"/>
    <w:uiPriority w:val="99"/>
    <w:rsid w:val="009B5F7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uiPriority w:val="99"/>
    <w:rsid w:val="00F86861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uiPriority w:val="99"/>
    <w:qFormat/>
    <w:rsid w:val="0019577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rsid w:val="00BF4B0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BF4B0B"/>
    <w:rPr>
      <w:rFonts w:ascii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BF4B0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BF4B0B"/>
    <w:rPr>
      <w:rFonts w:ascii="Times New Roman" w:hAnsi="Times New Roman" w:cs="Times New Roman"/>
      <w:sz w:val="24"/>
      <w:szCs w:val="24"/>
      <w:lang w:eastAsia="pl-PL"/>
    </w:rPr>
  </w:style>
  <w:style w:type="paragraph" w:customStyle="1" w:styleId="art">
    <w:name w:val="art"/>
    <w:basedOn w:val="Normalny"/>
    <w:uiPriority w:val="99"/>
    <w:rsid w:val="000641C7"/>
    <w:pPr>
      <w:spacing w:before="60" w:after="60"/>
      <w:jc w:val="both"/>
    </w:pPr>
    <w:rPr>
      <w:lang w:eastAsia="en-US"/>
    </w:rPr>
  </w:style>
  <w:style w:type="paragraph" w:customStyle="1" w:styleId="Akapitzlist1">
    <w:name w:val="Akapit z listą1"/>
    <w:basedOn w:val="Normalny"/>
    <w:uiPriority w:val="99"/>
    <w:rsid w:val="000641C7"/>
    <w:pPr>
      <w:spacing w:line="275" w:lineRule="atLeast"/>
      <w:ind w:left="720"/>
      <w:contextualSpacing/>
    </w:pPr>
    <w:rPr>
      <w:rFonts w:ascii="Georgia" w:hAnsi="Georgia"/>
      <w:sz w:val="22"/>
      <w:szCs w:val="22"/>
      <w:lang w:eastAsia="en-US"/>
    </w:rPr>
  </w:style>
  <w:style w:type="paragraph" w:customStyle="1" w:styleId="Normalny1">
    <w:name w:val="Normalny1"/>
    <w:basedOn w:val="Normalny"/>
    <w:uiPriority w:val="99"/>
    <w:rsid w:val="00C92971"/>
    <w:pPr>
      <w:spacing w:before="100" w:beforeAutospacing="1" w:after="100" w:afterAutospacing="1"/>
    </w:pPr>
  </w:style>
  <w:style w:type="paragraph" w:styleId="Tekstdymka">
    <w:name w:val="Balloon Text"/>
    <w:basedOn w:val="Normalny"/>
    <w:link w:val="TekstdymkaZnak"/>
    <w:uiPriority w:val="99"/>
    <w:semiHidden/>
    <w:rsid w:val="002D293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2D2935"/>
    <w:rPr>
      <w:rFonts w:ascii="Tahoma" w:hAnsi="Tahoma" w:cs="Tahoma"/>
      <w:sz w:val="16"/>
      <w:szCs w:val="16"/>
      <w:lang w:eastAsia="pl-PL"/>
    </w:rPr>
  </w:style>
  <w:style w:type="paragraph" w:customStyle="1" w:styleId="Normalny2">
    <w:name w:val="Normalny2"/>
    <w:basedOn w:val="Normalny"/>
    <w:uiPriority w:val="99"/>
    <w:rsid w:val="001945EA"/>
    <w:pPr>
      <w:spacing w:before="109"/>
      <w:jc w:val="both"/>
    </w:pPr>
  </w:style>
  <w:style w:type="paragraph" w:customStyle="1" w:styleId="sti-art">
    <w:name w:val="sti-art"/>
    <w:basedOn w:val="Normalny"/>
    <w:uiPriority w:val="99"/>
    <w:rsid w:val="001945EA"/>
    <w:pPr>
      <w:spacing w:before="54" w:after="109"/>
      <w:jc w:val="center"/>
    </w:pPr>
    <w:rPr>
      <w:b/>
      <w:bCs/>
    </w:rPr>
  </w:style>
  <w:style w:type="paragraph" w:styleId="Tekstkomentarza">
    <w:name w:val="annotation text"/>
    <w:basedOn w:val="Normalny"/>
    <w:link w:val="TekstkomentarzaZnak"/>
    <w:uiPriority w:val="99"/>
    <w:rsid w:val="001945E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1945EA"/>
    <w:rPr>
      <w:rFonts w:ascii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1945EA"/>
    <w:pPr>
      <w:widowControl w:val="0"/>
      <w:tabs>
        <w:tab w:val="left" w:pos="567"/>
      </w:tabs>
      <w:autoSpaceDE w:val="0"/>
      <w:autoSpaceDN w:val="0"/>
      <w:adjustRightInd w:val="0"/>
      <w:ind w:left="567" w:hanging="567"/>
    </w:pPr>
    <w:rPr>
      <w:lang w:val="en-GB"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1945EA"/>
    <w:rPr>
      <w:rFonts w:ascii="Times New Roman" w:hAnsi="Times New Roman" w:cs="Times New Roman"/>
      <w:sz w:val="24"/>
      <w:szCs w:val="24"/>
      <w:lang w:val="en-GB"/>
    </w:rPr>
  </w:style>
  <w:style w:type="character" w:styleId="Hipercze">
    <w:name w:val="Hyperlink"/>
    <w:basedOn w:val="Domylnaczcionkaakapitu"/>
    <w:uiPriority w:val="99"/>
    <w:rsid w:val="001945EA"/>
    <w:rPr>
      <w:rFonts w:cs="Times New Roman"/>
      <w:color w:val="0000FF"/>
      <w:u w:val="single"/>
    </w:rPr>
  </w:style>
  <w:style w:type="paragraph" w:customStyle="1" w:styleId="CM3">
    <w:name w:val="CM3"/>
    <w:basedOn w:val="Normalny"/>
    <w:next w:val="Normalny"/>
    <w:uiPriority w:val="99"/>
    <w:rsid w:val="001945EA"/>
    <w:pPr>
      <w:autoSpaceDE w:val="0"/>
      <w:autoSpaceDN w:val="0"/>
      <w:adjustRightInd w:val="0"/>
    </w:pPr>
    <w:rPr>
      <w:rFonts w:ascii="EUAlbertina" w:hAnsi="EUAlbertina"/>
    </w:rPr>
  </w:style>
  <w:style w:type="character" w:customStyle="1" w:styleId="super">
    <w:name w:val="super"/>
    <w:basedOn w:val="Domylnaczcionkaakapitu"/>
    <w:uiPriority w:val="99"/>
    <w:rsid w:val="001945EA"/>
    <w:rPr>
      <w:rFonts w:cs="Times New Roman"/>
      <w:sz w:val="17"/>
      <w:szCs w:val="17"/>
      <w:vertAlign w:val="superscript"/>
    </w:rPr>
  </w:style>
  <w:style w:type="character" w:styleId="Odwoanieprzypisudolnego">
    <w:name w:val="footnote reference"/>
    <w:basedOn w:val="Domylnaczcionkaakapitu"/>
    <w:uiPriority w:val="99"/>
    <w:semiHidden/>
    <w:rsid w:val="00CB1194"/>
    <w:rPr>
      <w:rFonts w:cs="Times New Roman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B5F75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9B5F75"/>
    <w:pPr>
      <w:keepNext/>
      <w:jc w:val="both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9B5F75"/>
    <w:pPr>
      <w:keepNext/>
      <w:jc w:val="center"/>
      <w:outlineLvl w:val="1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9B5F75"/>
    <w:rPr>
      <w:rFonts w:ascii="Times New Roman" w:hAnsi="Times New Roman" w:cs="Times New Roman"/>
      <w:b/>
      <w:bCs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locked/>
    <w:rsid w:val="009B5F75"/>
    <w:rPr>
      <w:rFonts w:ascii="Times New Roman" w:hAnsi="Times New Roman" w:cs="Times New Roman"/>
      <w:b/>
      <w:bCs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9B5F75"/>
    <w:pPr>
      <w:jc w:val="both"/>
    </w:pPr>
    <w:rPr>
      <w:sz w:val="16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9B5F75"/>
    <w:rPr>
      <w:rFonts w:ascii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uiPriority w:val="99"/>
    <w:qFormat/>
    <w:rsid w:val="009B5F75"/>
    <w:pPr>
      <w:jc w:val="center"/>
    </w:pPr>
    <w:rPr>
      <w:b/>
      <w:bCs/>
    </w:rPr>
  </w:style>
  <w:style w:type="character" w:customStyle="1" w:styleId="TytuZnak">
    <w:name w:val="Tytuł Znak"/>
    <w:basedOn w:val="Domylnaczcionkaakapitu"/>
    <w:link w:val="Tytu"/>
    <w:uiPriority w:val="99"/>
    <w:locked/>
    <w:rsid w:val="009B5F75"/>
    <w:rPr>
      <w:rFonts w:ascii="Times New Roman" w:hAnsi="Times New Roman" w:cs="Times New Roman"/>
      <w:b/>
      <w:bCs/>
      <w:sz w:val="24"/>
      <w:szCs w:val="24"/>
      <w:lang w:eastAsia="pl-PL"/>
    </w:rPr>
  </w:style>
  <w:style w:type="paragraph" w:customStyle="1" w:styleId="CM4">
    <w:name w:val="CM4"/>
    <w:basedOn w:val="Normalny"/>
    <w:next w:val="Normalny"/>
    <w:uiPriority w:val="99"/>
    <w:rsid w:val="009B5F75"/>
    <w:pPr>
      <w:autoSpaceDE w:val="0"/>
      <w:autoSpaceDN w:val="0"/>
      <w:adjustRightInd w:val="0"/>
    </w:pPr>
    <w:rPr>
      <w:rFonts w:ascii="EUAlbertina" w:eastAsia="Calibri" w:hAnsi="EUAlbertina"/>
      <w:lang w:eastAsia="en-US"/>
    </w:rPr>
  </w:style>
  <w:style w:type="paragraph" w:customStyle="1" w:styleId="CM1">
    <w:name w:val="CM1"/>
    <w:basedOn w:val="Normalny"/>
    <w:next w:val="Normalny"/>
    <w:uiPriority w:val="99"/>
    <w:rsid w:val="009B5F75"/>
    <w:pPr>
      <w:autoSpaceDE w:val="0"/>
      <w:autoSpaceDN w:val="0"/>
      <w:adjustRightInd w:val="0"/>
    </w:pPr>
    <w:rPr>
      <w:rFonts w:ascii="EUAlbertina" w:eastAsia="Calibri" w:hAnsi="EUAlbertina"/>
      <w:lang w:eastAsia="en-US"/>
    </w:rPr>
  </w:style>
  <w:style w:type="table" w:styleId="Tabela-Siatka">
    <w:name w:val="Table Grid"/>
    <w:basedOn w:val="Standardowy"/>
    <w:uiPriority w:val="99"/>
    <w:rsid w:val="009B5F7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uiPriority w:val="99"/>
    <w:rsid w:val="00F86861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uiPriority w:val="99"/>
    <w:qFormat/>
    <w:rsid w:val="0019577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rsid w:val="00BF4B0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BF4B0B"/>
    <w:rPr>
      <w:rFonts w:ascii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BF4B0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BF4B0B"/>
    <w:rPr>
      <w:rFonts w:ascii="Times New Roman" w:hAnsi="Times New Roman" w:cs="Times New Roman"/>
      <w:sz w:val="24"/>
      <w:szCs w:val="24"/>
      <w:lang w:eastAsia="pl-PL"/>
    </w:rPr>
  </w:style>
  <w:style w:type="paragraph" w:customStyle="1" w:styleId="art">
    <w:name w:val="art"/>
    <w:basedOn w:val="Normalny"/>
    <w:uiPriority w:val="99"/>
    <w:rsid w:val="000641C7"/>
    <w:pPr>
      <w:spacing w:before="60" w:after="60"/>
      <w:jc w:val="both"/>
    </w:pPr>
    <w:rPr>
      <w:lang w:eastAsia="en-US"/>
    </w:rPr>
  </w:style>
  <w:style w:type="paragraph" w:customStyle="1" w:styleId="Akapitzlist1">
    <w:name w:val="Akapit z listą1"/>
    <w:basedOn w:val="Normalny"/>
    <w:uiPriority w:val="99"/>
    <w:rsid w:val="000641C7"/>
    <w:pPr>
      <w:spacing w:line="275" w:lineRule="atLeast"/>
      <w:ind w:left="720"/>
      <w:contextualSpacing/>
    </w:pPr>
    <w:rPr>
      <w:rFonts w:ascii="Georgia" w:hAnsi="Georgia"/>
      <w:sz w:val="22"/>
      <w:szCs w:val="22"/>
      <w:lang w:eastAsia="en-US"/>
    </w:rPr>
  </w:style>
  <w:style w:type="paragraph" w:customStyle="1" w:styleId="Normalny1">
    <w:name w:val="Normalny1"/>
    <w:basedOn w:val="Normalny"/>
    <w:uiPriority w:val="99"/>
    <w:rsid w:val="00C92971"/>
    <w:pPr>
      <w:spacing w:before="100" w:beforeAutospacing="1" w:after="100" w:afterAutospacing="1"/>
    </w:pPr>
  </w:style>
  <w:style w:type="paragraph" w:styleId="Tekstdymka">
    <w:name w:val="Balloon Text"/>
    <w:basedOn w:val="Normalny"/>
    <w:link w:val="TekstdymkaZnak"/>
    <w:uiPriority w:val="99"/>
    <w:semiHidden/>
    <w:rsid w:val="002D293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2D2935"/>
    <w:rPr>
      <w:rFonts w:ascii="Tahoma" w:hAnsi="Tahoma" w:cs="Tahoma"/>
      <w:sz w:val="16"/>
      <w:szCs w:val="16"/>
      <w:lang w:eastAsia="pl-PL"/>
    </w:rPr>
  </w:style>
  <w:style w:type="paragraph" w:customStyle="1" w:styleId="Normalny2">
    <w:name w:val="Normalny2"/>
    <w:basedOn w:val="Normalny"/>
    <w:uiPriority w:val="99"/>
    <w:rsid w:val="001945EA"/>
    <w:pPr>
      <w:spacing w:before="109"/>
      <w:jc w:val="both"/>
    </w:pPr>
  </w:style>
  <w:style w:type="paragraph" w:customStyle="1" w:styleId="sti-art">
    <w:name w:val="sti-art"/>
    <w:basedOn w:val="Normalny"/>
    <w:uiPriority w:val="99"/>
    <w:rsid w:val="001945EA"/>
    <w:pPr>
      <w:spacing w:before="54" w:after="109"/>
      <w:jc w:val="center"/>
    </w:pPr>
    <w:rPr>
      <w:b/>
      <w:bCs/>
    </w:rPr>
  </w:style>
  <w:style w:type="paragraph" w:styleId="Tekstkomentarza">
    <w:name w:val="annotation text"/>
    <w:basedOn w:val="Normalny"/>
    <w:link w:val="TekstkomentarzaZnak"/>
    <w:uiPriority w:val="99"/>
    <w:rsid w:val="001945E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1945EA"/>
    <w:rPr>
      <w:rFonts w:ascii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1945EA"/>
    <w:pPr>
      <w:widowControl w:val="0"/>
      <w:tabs>
        <w:tab w:val="left" w:pos="567"/>
      </w:tabs>
      <w:autoSpaceDE w:val="0"/>
      <w:autoSpaceDN w:val="0"/>
      <w:adjustRightInd w:val="0"/>
      <w:ind w:left="567" w:hanging="567"/>
    </w:pPr>
    <w:rPr>
      <w:lang w:val="en-GB"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1945EA"/>
    <w:rPr>
      <w:rFonts w:ascii="Times New Roman" w:hAnsi="Times New Roman" w:cs="Times New Roman"/>
      <w:sz w:val="24"/>
      <w:szCs w:val="24"/>
      <w:lang w:val="en-GB"/>
    </w:rPr>
  </w:style>
  <w:style w:type="character" w:styleId="Hipercze">
    <w:name w:val="Hyperlink"/>
    <w:basedOn w:val="Domylnaczcionkaakapitu"/>
    <w:uiPriority w:val="99"/>
    <w:rsid w:val="001945EA"/>
    <w:rPr>
      <w:rFonts w:cs="Times New Roman"/>
      <w:color w:val="0000FF"/>
      <w:u w:val="single"/>
    </w:rPr>
  </w:style>
  <w:style w:type="paragraph" w:customStyle="1" w:styleId="CM3">
    <w:name w:val="CM3"/>
    <w:basedOn w:val="Normalny"/>
    <w:next w:val="Normalny"/>
    <w:uiPriority w:val="99"/>
    <w:rsid w:val="001945EA"/>
    <w:pPr>
      <w:autoSpaceDE w:val="0"/>
      <w:autoSpaceDN w:val="0"/>
      <w:adjustRightInd w:val="0"/>
    </w:pPr>
    <w:rPr>
      <w:rFonts w:ascii="EUAlbertina" w:hAnsi="EUAlbertina"/>
    </w:rPr>
  </w:style>
  <w:style w:type="character" w:customStyle="1" w:styleId="super">
    <w:name w:val="super"/>
    <w:basedOn w:val="Domylnaczcionkaakapitu"/>
    <w:uiPriority w:val="99"/>
    <w:rsid w:val="001945EA"/>
    <w:rPr>
      <w:rFonts w:cs="Times New Roman"/>
      <w:sz w:val="17"/>
      <w:szCs w:val="17"/>
      <w:vertAlign w:val="superscript"/>
    </w:rPr>
  </w:style>
  <w:style w:type="character" w:styleId="Odwoanieprzypisudolnego">
    <w:name w:val="footnote reference"/>
    <w:basedOn w:val="Domylnaczcionkaakapitu"/>
    <w:uiPriority w:val="99"/>
    <w:semiHidden/>
    <w:rsid w:val="00CB1194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168042-E3B0-489F-AD72-D651493611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1934</Words>
  <Characters>11610</Characters>
  <Application>Microsoft Office Word</Application>
  <DocSecurity>0</DocSecurity>
  <Lines>96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TABELA ZGODNOŚCI</vt:lpstr>
    </vt:vector>
  </TitlesOfParts>
  <Company/>
  <LinksUpToDate>false</LinksUpToDate>
  <CharactersWithSpaces>13517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TABELA ZGODNOŚCI</dc:title>
  <dc:creator>Joanna Horyza</dc:creator>
  <cp:lastModifiedBy>Sztobryn Mateusz</cp:lastModifiedBy>
  <cp:revision>2</cp:revision>
  <dcterms:created xsi:type="dcterms:W3CDTF">2018-10-04T06:52:00Z</dcterms:created>
  <dcterms:modified xsi:type="dcterms:W3CDTF">2018-10-04T06:52:00Z</dcterms:modified>
</cp:coreProperties>
</file>